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6324" w14:textId="407CBA72" w:rsidR="00E8251A" w:rsidRDefault="00F42966" w:rsidP="00E8251A">
      <w:pPr>
        <w:spacing w:after="0" w:line="240" w:lineRule="auto"/>
        <w:jc w:val="center"/>
        <w:rPr>
          <w:rFonts w:cs="Times New Roman"/>
          <w:b/>
          <w:bCs/>
          <w:szCs w:val="28"/>
          <w:lang w:val="es-ES"/>
        </w:rPr>
      </w:pPr>
      <w:r w:rsidRPr="00953C86">
        <w:rPr>
          <w:rFonts w:cs="Times New Roman"/>
          <w:b/>
          <w:bCs/>
          <w:szCs w:val="28"/>
          <w:lang w:val="es-ES"/>
        </w:rPr>
        <w:t>Phụ lục</w:t>
      </w:r>
      <w:r w:rsidR="008E0FD9">
        <w:rPr>
          <w:rFonts w:cs="Times New Roman"/>
          <w:b/>
          <w:bCs/>
          <w:szCs w:val="28"/>
          <w:lang w:val="es-ES"/>
        </w:rPr>
        <w:t xml:space="preserve"> số</w:t>
      </w:r>
      <w:r w:rsidR="00606D97" w:rsidRPr="00953C86">
        <w:rPr>
          <w:rFonts w:cs="Times New Roman"/>
          <w:b/>
          <w:bCs/>
          <w:szCs w:val="28"/>
          <w:lang w:val="es-ES"/>
        </w:rPr>
        <w:t xml:space="preserve"> XIII</w:t>
      </w:r>
    </w:p>
    <w:p w14:paraId="4048B445" w14:textId="77777777" w:rsidR="00665275" w:rsidRDefault="00665275" w:rsidP="00665275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</w:t>
      </w:r>
    </w:p>
    <w:p w14:paraId="4038A10B" w14:textId="77777777" w:rsidR="00665275" w:rsidRPr="00953C86" w:rsidRDefault="00665275" w:rsidP="00665275">
      <w:pPr>
        <w:spacing w:after="0" w:line="240" w:lineRule="auto"/>
        <w:jc w:val="center"/>
        <w:rPr>
          <w:rFonts w:cs="Times New Roman"/>
          <w:b/>
          <w:bCs/>
          <w:szCs w:val="28"/>
          <w:lang w:val="en-US"/>
        </w:rPr>
      </w:pPr>
      <w:r w:rsidRPr="001C4B6F">
        <w:rPr>
          <w:b/>
          <w:bCs/>
          <w:szCs w:val="28"/>
          <w:lang w:val="es-ES"/>
        </w:rPr>
        <w:t>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</w:t>
      </w:r>
      <w:r w:rsidRPr="00953C86">
        <w:rPr>
          <w:rFonts w:cs="Times New Roman"/>
          <w:b/>
          <w:bCs/>
          <w:szCs w:val="28"/>
          <w:lang w:val="en-US"/>
        </w:rPr>
        <w:t xml:space="preserve"> hộ sinh</w:t>
      </w:r>
    </w:p>
    <w:p w14:paraId="5619A114" w14:textId="77777777" w:rsidR="00463382" w:rsidRPr="00540DD8" w:rsidRDefault="00463382" w:rsidP="00463382">
      <w:pPr>
        <w:spacing w:after="0" w:line="240" w:lineRule="auto"/>
        <w:jc w:val="center"/>
        <w:rPr>
          <w:i/>
          <w:iCs/>
          <w:szCs w:val="28"/>
          <w:lang w:val="en-US"/>
        </w:rPr>
      </w:pPr>
      <w:r>
        <w:rPr>
          <w:i/>
          <w:szCs w:val="28"/>
          <w:lang w:val="en-US"/>
        </w:rPr>
        <w:t>(</w:t>
      </w:r>
      <w:r w:rsidRPr="00DF4C5E">
        <w:rPr>
          <w:i/>
          <w:iCs/>
          <w:szCs w:val="28"/>
        </w:rPr>
        <w:t xml:space="preserve">Ban hành kèm theo Thông tư số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/2023/TT-BYT ngày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 tháng  năm 20</w:t>
      </w:r>
      <w:r>
        <w:rPr>
          <w:i/>
          <w:iCs/>
          <w:szCs w:val="28"/>
          <w:lang w:val="en-US"/>
        </w:rPr>
        <w:t xml:space="preserve">  </w:t>
      </w:r>
    </w:p>
    <w:p w14:paraId="30455CC6" w14:textId="77777777" w:rsidR="00463382" w:rsidRDefault="00463382" w:rsidP="00463382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37876299" w14:textId="77777777" w:rsidR="00D30811" w:rsidRPr="00953C86" w:rsidRDefault="00D30811" w:rsidP="002C7E73">
      <w:pPr>
        <w:spacing w:after="0" w:line="240" w:lineRule="auto"/>
        <w:rPr>
          <w:rFonts w:cs="Times New Roman"/>
          <w:i/>
          <w:iCs/>
          <w:szCs w:val="28"/>
        </w:rPr>
      </w:pPr>
      <w:bookmarkStart w:id="0" w:name="_GoBack"/>
      <w:bookmarkEnd w:id="0"/>
    </w:p>
    <w:tbl>
      <w:tblPr>
        <w:tblW w:w="95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389"/>
        <w:gridCol w:w="4820"/>
        <w:gridCol w:w="1090"/>
        <w:gridCol w:w="1080"/>
      </w:tblGrid>
      <w:tr w:rsidR="0046797A" w:rsidRPr="003376CB" w14:paraId="1DE0B352" w14:textId="77777777" w:rsidTr="003376CB">
        <w:trPr>
          <w:trHeight w:val="2312"/>
        </w:trPr>
        <w:tc>
          <w:tcPr>
            <w:tcW w:w="1163" w:type="dxa"/>
            <w:shd w:val="clear" w:color="auto" w:fill="auto"/>
            <w:noWrap/>
          </w:tcPr>
          <w:p w14:paraId="09651145" w14:textId="77777777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bookmarkStart w:id="1" w:name="chuong_pl_1_name"/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1389" w:type="dxa"/>
          </w:tcPr>
          <w:p w14:paraId="2CC8DEB4" w14:textId="745D080A" w:rsidR="00CA5F68" w:rsidRPr="003376CB" w:rsidRDefault="00293ABA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Số </w:t>
            </w:r>
            <w:r w:rsidRPr="003376CB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theo Thông tư 43/2013/TT-BYT và Thông tư 21/2017/TT-BYT</w:t>
            </w:r>
          </w:p>
        </w:tc>
        <w:tc>
          <w:tcPr>
            <w:tcW w:w="4820" w:type="dxa"/>
            <w:shd w:val="clear" w:color="auto" w:fill="auto"/>
            <w:hideMark/>
          </w:tcPr>
          <w:p w14:paraId="0554494E" w14:textId="7408CD91" w:rsidR="00CA5F68" w:rsidRPr="003376CB" w:rsidRDefault="00210667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Danh mục kỹ thuật</w:t>
            </w:r>
          </w:p>
        </w:tc>
        <w:tc>
          <w:tcPr>
            <w:tcW w:w="1090" w:type="dxa"/>
          </w:tcPr>
          <w:p w14:paraId="3E35F6B5" w14:textId="3C804F4E" w:rsidR="00CA5F68" w:rsidRPr="003376CB" w:rsidRDefault="00293ABA" w:rsidP="003376CB">
            <w:pPr>
              <w:spacing w:before="40" w:after="40"/>
              <w:ind w:hanging="10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Bác sỹ</w:t>
            </w:r>
            <w:r w:rsidR="00DF1560"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chỉ định và hộ sinh</w:t>
            </w:r>
            <w:r w:rsidR="00CA5F68"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thực hiện độc lập</w:t>
            </w:r>
          </w:p>
        </w:tc>
        <w:tc>
          <w:tcPr>
            <w:tcW w:w="1080" w:type="dxa"/>
          </w:tcPr>
          <w:p w14:paraId="37464563" w14:textId="31F71FB5" w:rsidR="00CA5F68" w:rsidRPr="003376CB" w:rsidRDefault="00DF1560" w:rsidP="003376CB">
            <w:pPr>
              <w:spacing w:before="40" w:after="40"/>
              <w:ind w:hanging="10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Hộ sinh</w:t>
            </w:r>
            <w:r w:rsidR="00CA5F68"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ra chỉ định và thực hiện độc lập</w:t>
            </w:r>
          </w:p>
        </w:tc>
      </w:tr>
      <w:tr w:rsidR="0046797A" w:rsidRPr="003376CB" w14:paraId="11F1557F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6802CD8" w14:textId="3C847381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389" w:type="dxa"/>
          </w:tcPr>
          <w:p w14:paraId="79BADB42" w14:textId="77777777" w:rsidR="00CA5F68" w:rsidRPr="003376CB" w:rsidRDefault="00CA5F68" w:rsidP="003376CB">
            <w:pPr>
              <w:spacing w:before="40" w:after="4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E451B47" w14:textId="31147AE1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TRƯỚC SINH</w:t>
            </w:r>
          </w:p>
        </w:tc>
        <w:tc>
          <w:tcPr>
            <w:tcW w:w="1090" w:type="dxa"/>
          </w:tcPr>
          <w:p w14:paraId="6C347790" w14:textId="77777777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3DBCA6C" w14:textId="77777777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46797A" w:rsidRPr="003376CB" w14:paraId="219F659E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E891F0B" w14:textId="77777777" w:rsidR="00CA5F68" w:rsidRPr="003376CB" w:rsidRDefault="00CA5F68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279964A" w14:textId="167166AE" w:rsidR="00CA5F68" w:rsidRPr="003376CB" w:rsidRDefault="004A3D13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13.41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78DEDC" w14:textId="107A64CC" w:rsidR="00CA5F68" w:rsidRPr="003376CB" w:rsidRDefault="00CA5F68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Khám thai</w:t>
            </w:r>
          </w:p>
        </w:tc>
        <w:tc>
          <w:tcPr>
            <w:tcW w:w="1090" w:type="dxa"/>
          </w:tcPr>
          <w:p w14:paraId="310A6D0C" w14:textId="39E347CD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8063801" w14:textId="4A192B61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741A8B11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34E17EB" w14:textId="77777777" w:rsidR="00CA5F68" w:rsidRPr="003376CB" w:rsidRDefault="00CA5F68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E81AE75" w14:textId="1455BEA5" w:rsidR="00CA5F68" w:rsidRPr="003376CB" w:rsidRDefault="004A3D13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F86730" w14:textId="4D8766DB" w:rsidR="00CA5F68" w:rsidRPr="003376CB" w:rsidRDefault="00CA5F68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thuật theo dõi nhịp tim thai và cơn co tử cung bằng monitor sản khoa *</w:t>
            </w:r>
          </w:p>
        </w:tc>
        <w:tc>
          <w:tcPr>
            <w:tcW w:w="1090" w:type="dxa"/>
          </w:tcPr>
          <w:p w14:paraId="359B8DF4" w14:textId="396F0947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BA1AA99" w14:textId="4EE9CCA6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0D3F863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30A3E01" w14:textId="77777777" w:rsidR="00CA5F68" w:rsidRPr="003376CB" w:rsidRDefault="00CA5F68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C8107EC" w14:textId="121F4D46" w:rsidR="00CA5F68" w:rsidRPr="003376CB" w:rsidRDefault="004A3D13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13.53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F99710" w14:textId="300EA29C" w:rsidR="00CA5F68" w:rsidRPr="003376CB" w:rsidRDefault="00CA5F68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thuật cắt chỉ khâu vòng cổ tử cung đường âm đạo *</w:t>
            </w:r>
          </w:p>
        </w:tc>
        <w:tc>
          <w:tcPr>
            <w:tcW w:w="1090" w:type="dxa"/>
          </w:tcPr>
          <w:p w14:paraId="74250D76" w14:textId="7A5CD132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C82611A" w14:textId="77777777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39A9539A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CBA8973" w14:textId="77777777" w:rsidR="00CA5F68" w:rsidRPr="003376CB" w:rsidRDefault="00CA5F68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1D9E11A" w14:textId="77777777" w:rsidR="00CA5F68" w:rsidRPr="003376CB" w:rsidRDefault="00CA5F68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B37F357" w14:textId="3D19CCFD" w:rsidR="00CA5F68" w:rsidRPr="003376CB" w:rsidRDefault="00CA5F68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thai phụ mắc bệnh truyền nhiễm</w:t>
            </w:r>
          </w:p>
        </w:tc>
        <w:tc>
          <w:tcPr>
            <w:tcW w:w="1090" w:type="dxa"/>
          </w:tcPr>
          <w:p w14:paraId="2C7F4665" w14:textId="63D3A77B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9BC58D9" w14:textId="75637718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71DA4A12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751AAF3" w14:textId="77777777" w:rsidR="00CA5F68" w:rsidRPr="003376CB" w:rsidRDefault="00CA5F68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5496CA8" w14:textId="77777777" w:rsidR="00CA5F68" w:rsidRPr="003376CB" w:rsidRDefault="00CA5F68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317E29A" w14:textId="3E9D5818" w:rsidR="00CA5F68" w:rsidRPr="003376CB" w:rsidRDefault="00CA5F68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thai phụ bệnh lý</w:t>
            </w:r>
          </w:p>
        </w:tc>
        <w:tc>
          <w:tcPr>
            <w:tcW w:w="1090" w:type="dxa"/>
          </w:tcPr>
          <w:p w14:paraId="365CFBDF" w14:textId="19C6345E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8377042" w14:textId="03DCBEDF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31EC5D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C80AE24" w14:textId="77777777" w:rsidR="00CA5F68" w:rsidRPr="003376CB" w:rsidRDefault="00CA5F68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B895F17" w14:textId="77777777" w:rsidR="00CA5F68" w:rsidRPr="003376CB" w:rsidRDefault="00CA5F68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FA5A8F4" w14:textId="5CDA3E00" w:rsidR="00CA5F68" w:rsidRPr="003376CB" w:rsidRDefault="00CA5F68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chuẩn bị bệnh trước phẫu thuật sản, phụ khoa</w:t>
            </w:r>
          </w:p>
        </w:tc>
        <w:tc>
          <w:tcPr>
            <w:tcW w:w="1090" w:type="dxa"/>
          </w:tcPr>
          <w:p w14:paraId="414F8344" w14:textId="77777777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226B8D77" w14:textId="66B5AE23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7577A341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664F3EE" w14:textId="77777777" w:rsidR="00CA5F68" w:rsidRPr="003376CB" w:rsidRDefault="00CA5F68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F6B78AA" w14:textId="1770ECF6" w:rsidR="00CA5F68" w:rsidRPr="003376CB" w:rsidRDefault="004A3D13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13.29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EE9EA4" w14:textId="0CABA1D1" w:rsidR="00CA5F68" w:rsidRPr="003376CB" w:rsidRDefault="00CA5F68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Soi ối</w:t>
            </w:r>
          </w:p>
        </w:tc>
        <w:tc>
          <w:tcPr>
            <w:tcW w:w="1090" w:type="dxa"/>
          </w:tcPr>
          <w:p w14:paraId="0248E7BA" w14:textId="6E50C6DA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1EE7E7F" w14:textId="162B93DD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7DC1EB62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AC03EC6" w14:textId="77777777" w:rsidR="00CA5F68" w:rsidRPr="003376CB" w:rsidRDefault="00CA5F68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E9B34F6" w14:textId="77777777" w:rsidR="00CA5F68" w:rsidRPr="003376CB" w:rsidRDefault="00CA5F68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C3504BA" w14:textId="4900CBE7" w:rsidR="00CA5F68" w:rsidRPr="003376CB" w:rsidRDefault="00CA5F68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ban đầu người bệnh có bệnh lý về sản khoa</w:t>
            </w:r>
          </w:p>
        </w:tc>
        <w:tc>
          <w:tcPr>
            <w:tcW w:w="1090" w:type="dxa"/>
          </w:tcPr>
          <w:p w14:paraId="29032266" w14:textId="22111DE6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84B59D3" w14:textId="4B29EA5F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33CEAD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3BCF6D4" w14:textId="77777777" w:rsidR="00CA5F68" w:rsidRPr="003376CB" w:rsidRDefault="00CA5F68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343D7D1" w14:textId="77777777" w:rsidR="00CA5F68" w:rsidRPr="003376CB" w:rsidRDefault="00CA5F68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3561715" w14:textId="06BDFE76" w:rsidR="00CA5F68" w:rsidRPr="003376CB" w:rsidRDefault="00CA5F68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Hướng dẫn lăn bóng xoa dịu cơ</w:t>
            </w:r>
            <w:r w:rsidR="00DF1560" w:rsidRPr="003376CB">
              <w:rPr>
                <w:rFonts w:eastAsia="Times New Roman" w:cs="Times New Roman"/>
                <w:sz w:val="26"/>
                <w:szCs w:val="26"/>
                <w:lang w:val="en-US"/>
              </w:rPr>
              <w:t>n</w:t>
            </w: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đau chuyển dạ</w:t>
            </w:r>
          </w:p>
        </w:tc>
        <w:tc>
          <w:tcPr>
            <w:tcW w:w="1090" w:type="dxa"/>
          </w:tcPr>
          <w:p w14:paraId="68C041F7" w14:textId="77777777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2AF898E" w14:textId="659974FD" w:rsidR="00CA5F68" w:rsidRPr="003376CB" w:rsidRDefault="00CA5F68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AF7231" w:rsidRPr="003376CB" w14:paraId="2AE6C754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19B6C3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2928ED5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B7E64F7" w14:textId="5832B29F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Nghiệm pháp dung nạp Glucose đường uống cho phụ nữ mang thai</w:t>
            </w:r>
          </w:p>
        </w:tc>
        <w:tc>
          <w:tcPr>
            <w:tcW w:w="1090" w:type="dxa"/>
          </w:tcPr>
          <w:p w14:paraId="0AF3FFAC" w14:textId="125E1BDD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DA415D7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0EAA93C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E440157" w14:textId="0BBE63C7" w:rsidR="00AF7231" w:rsidRPr="003376CB" w:rsidRDefault="00AF7231" w:rsidP="003376CB">
            <w:pPr>
              <w:pStyle w:val="ListParagraph"/>
              <w:spacing w:before="40" w:after="4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A3FE039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1F4343C" w14:textId="3CBB5886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TRONG SINH</w:t>
            </w:r>
          </w:p>
        </w:tc>
        <w:tc>
          <w:tcPr>
            <w:tcW w:w="1090" w:type="dxa"/>
          </w:tcPr>
          <w:p w14:paraId="10849C2B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A67E435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46797A" w:rsidRPr="003376CB" w14:paraId="02E7943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76F331F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650FDA2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00903EE" w14:textId="7F89D8D9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Khám, xác định và theo dõi các giai đoạn của chuyển dạ</w:t>
            </w:r>
          </w:p>
        </w:tc>
        <w:tc>
          <w:tcPr>
            <w:tcW w:w="1090" w:type="dxa"/>
          </w:tcPr>
          <w:p w14:paraId="34E888DE" w14:textId="49CD066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57D78A75" w14:textId="51C52896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7892E73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8703C38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F280CEF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4C2E6F8" w14:textId="4C1F12F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Chăm sóc, theo dõi sản phụ chuyển dạ đẻ </w:t>
            </w:r>
          </w:p>
        </w:tc>
        <w:tc>
          <w:tcPr>
            <w:tcW w:w="1090" w:type="dxa"/>
          </w:tcPr>
          <w:p w14:paraId="64237B87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046D62A" w14:textId="069429F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7ACEA84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4284739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4348D33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8412428" w14:textId="4DDDB72F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Theo dõi và truyền oxytocin trong chuyển dạ </w:t>
            </w:r>
          </w:p>
        </w:tc>
        <w:tc>
          <w:tcPr>
            <w:tcW w:w="1090" w:type="dxa"/>
          </w:tcPr>
          <w:p w14:paraId="5614F330" w14:textId="21640FC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CC25E69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26402913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33DDE51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78690C2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06C3952" w14:textId="50E53273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The</w:t>
            </w:r>
            <w:r w:rsidR="00701272" w:rsidRPr="003376CB">
              <w:rPr>
                <w:rFonts w:eastAsia="Times New Roman" w:cs="Times New Roman"/>
                <w:sz w:val="26"/>
                <w:szCs w:val="26"/>
                <w:lang w:val="en-US"/>
              </w:rPr>
              <w:t>o</w:t>
            </w: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dõi gây chuyển dạ bằng thuốc</w:t>
            </w:r>
          </w:p>
        </w:tc>
        <w:tc>
          <w:tcPr>
            <w:tcW w:w="1090" w:type="dxa"/>
          </w:tcPr>
          <w:p w14:paraId="12DFC646" w14:textId="7B242D3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DC629D9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40CA251F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D4D291D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A0C5258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42F132F" w14:textId="1F19C0F6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ban đầu các trường hợp bất thường trong chuyển dạ</w:t>
            </w:r>
          </w:p>
        </w:tc>
        <w:tc>
          <w:tcPr>
            <w:tcW w:w="1090" w:type="dxa"/>
          </w:tcPr>
          <w:p w14:paraId="1CFF96CB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14489D60" w14:textId="2BC02D3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7DA418E6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2B5CD86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7D7C448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39A49DA" w14:textId="05BFBD8F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fr-FR"/>
              </w:rPr>
              <w:t>Xử trí sa dây rau</w:t>
            </w:r>
          </w:p>
        </w:tc>
        <w:tc>
          <w:tcPr>
            <w:tcW w:w="1090" w:type="dxa"/>
          </w:tcPr>
          <w:p w14:paraId="510FDE33" w14:textId="38FFAEA3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8CC3898" w14:textId="059C4D9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456A2F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28104C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47A0A6C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AA0A674" w14:textId="1B91D3E0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thuật tách màng ối</w:t>
            </w:r>
          </w:p>
        </w:tc>
        <w:tc>
          <w:tcPr>
            <w:tcW w:w="1090" w:type="dxa"/>
          </w:tcPr>
          <w:p w14:paraId="501E5C0C" w14:textId="2BE9877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37BE2322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790EAB1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43EDCD6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68D706E" w14:textId="3CFA451A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AAF91D" w14:textId="18EEA71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thuật bấm ối</w:t>
            </w:r>
          </w:p>
        </w:tc>
        <w:tc>
          <w:tcPr>
            <w:tcW w:w="1090" w:type="dxa"/>
          </w:tcPr>
          <w:p w14:paraId="7C239709" w14:textId="54680A2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C663BBD" w14:textId="43DB701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C8E235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FCD49E9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E59D039" w14:textId="75F46EEE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13.21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99527A" w14:textId="4B1EF996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Nghiệm pháp lọt ngôi chỏm</w:t>
            </w:r>
          </w:p>
        </w:tc>
        <w:tc>
          <w:tcPr>
            <w:tcW w:w="1090" w:type="dxa"/>
          </w:tcPr>
          <w:p w14:paraId="31FDDC33" w14:textId="4FBB50AF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2F56E1C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7AD253F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11A5327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4B06FB4" w14:textId="4AEDFE58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F4AF45" w14:textId="569607A7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Đỡ đẻ thường ngôi chỏm</w:t>
            </w:r>
          </w:p>
        </w:tc>
        <w:tc>
          <w:tcPr>
            <w:tcW w:w="1090" w:type="dxa"/>
          </w:tcPr>
          <w:p w14:paraId="6AF4DB6F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E930FCF" w14:textId="223050E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7C1D86CF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BC675DF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31D19D2" w14:textId="6A6E9C1D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13.24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A4BF2F" w14:textId="5ED67554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Đỡ đẻ ngôi mông *</w:t>
            </w:r>
          </w:p>
        </w:tc>
        <w:tc>
          <w:tcPr>
            <w:tcW w:w="1090" w:type="dxa"/>
          </w:tcPr>
          <w:p w14:paraId="76473960" w14:textId="2AB1C032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57106C5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0B3A6B2E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0E8DCCC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06B326A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B79B7BF" w14:textId="0F806BA2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Đỡ đẻ ngôi mặt *</w:t>
            </w:r>
          </w:p>
        </w:tc>
        <w:tc>
          <w:tcPr>
            <w:tcW w:w="1090" w:type="dxa"/>
          </w:tcPr>
          <w:p w14:paraId="778AD1F1" w14:textId="0B7488D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3A4FAE8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608B307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0B1DEED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40C7E7F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2C1F88C" w14:textId="3E74707F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Đỡ đẻ thường trên người bệnh có bệnh truyền nhiễm (viêm gan nặng; HIV-AIDS …)</w:t>
            </w:r>
          </w:p>
        </w:tc>
        <w:tc>
          <w:tcPr>
            <w:tcW w:w="1090" w:type="dxa"/>
          </w:tcPr>
          <w:p w14:paraId="4668F384" w14:textId="329C212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352F4EE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50A3CA1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4A94D18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77B3098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DFF5899" w14:textId="667E9C47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Đỡ đẻ rơi</w:t>
            </w:r>
          </w:p>
        </w:tc>
        <w:tc>
          <w:tcPr>
            <w:tcW w:w="1090" w:type="dxa"/>
          </w:tcPr>
          <w:p w14:paraId="27F6DF58" w14:textId="1D8CAD0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4E2ECD0" w14:textId="36D2178A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542E931E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055F682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E3855DB" w14:textId="3F1ABA1E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DEAD38" w14:textId="3C03F0C4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Xử trí tích cực giai đoạn 3 cuộc chuyển dạ </w:t>
            </w:r>
          </w:p>
        </w:tc>
        <w:tc>
          <w:tcPr>
            <w:tcW w:w="1090" w:type="dxa"/>
          </w:tcPr>
          <w:p w14:paraId="35A82EF0" w14:textId="597B8CC3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01D6EC1" w14:textId="20279A6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0198BA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0CAB5E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57741A6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BB08EE4" w14:textId="5242BDC6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ban đầu những trường hợp bất thường trong đẻ</w:t>
            </w:r>
          </w:p>
        </w:tc>
        <w:tc>
          <w:tcPr>
            <w:tcW w:w="1090" w:type="dxa"/>
          </w:tcPr>
          <w:p w14:paraId="6F66C154" w14:textId="4B3D2524" w:rsidR="00AF723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5413A123" w14:textId="2A5BE33F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88F266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EA931D0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93AF2FF" w14:textId="3F1C3E5D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E8EEDF" w14:textId="2B1E6CA6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Thực hiện nghiệm pháp bong rau, đỡ rau, kiểm tra bánh rau</w:t>
            </w:r>
          </w:p>
        </w:tc>
        <w:tc>
          <w:tcPr>
            <w:tcW w:w="1090" w:type="dxa"/>
          </w:tcPr>
          <w:p w14:paraId="6220DA05" w14:textId="32B033A6" w:rsidR="00AF723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158D925" w14:textId="57B81430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A863DB4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BD68774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3E6C185" w14:textId="75830DCC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17506D" w14:textId="7589008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Kiểm soát tử cung *</w:t>
            </w:r>
          </w:p>
        </w:tc>
        <w:tc>
          <w:tcPr>
            <w:tcW w:w="1090" w:type="dxa"/>
          </w:tcPr>
          <w:p w14:paraId="19750C90" w14:textId="73D3EB8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3A6FB52C" w14:textId="4BEB5DF6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34365A8F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BDA4CB9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B3FB047" w14:textId="6DC1D94F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BE3078" w14:textId="669AC9E1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Bóc rau nhân tạo *</w:t>
            </w:r>
          </w:p>
        </w:tc>
        <w:tc>
          <w:tcPr>
            <w:tcW w:w="1090" w:type="dxa"/>
          </w:tcPr>
          <w:p w14:paraId="4B564E93" w14:textId="1F808F1F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911354B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4FBBC31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67E4948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9B0EB92" w14:textId="4319A86D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CE477E" w14:textId="355A7114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Cắt và khâu tầng sinh môn</w:t>
            </w:r>
          </w:p>
        </w:tc>
        <w:tc>
          <w:tcPr>
            <w:tcW w:w="1090" w:type="dxa"/>
          </w:tcPr>
          <w:p w14:paraId="25997BAD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0C2A5998" w14:textId="6521C82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A6D4F2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2E87667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2D45918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B1326F6" w14:textId="434A420A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Đón bé sau mổ</w:t>
            </w:r>
          </w:p>
        </w:tc>
        <w:tc>
          <w:tcPr>
            <w:tcW w:w="1090" w:type="dxa"/>
          </w:tcPr>
          <w:p w14:paraId="78CA612A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06FE7223" w14:textId="16B0331B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E831351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590CBAC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31271AD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EE242EC" w14:textId="776AB0ED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Theo dõi sản phụ đặt bóng gây chuyển dạ - bóng kéo</w:t>
            </w:r>
          </w:p>
        </w:tc>
        <w:tc>
          <w:tcPr>
            <w:tcW w:w="1090" w:type="dxa"/>
          </w:tcPr>
          <w:p w14:paraId="792E55D6" w14:textId="5C618EB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019FE78F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098CCC9D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588F760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2013C28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286E0EF" w14:textId="059FE42D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Theo dõi sản phụ đặt bóng gây chuyển dạ - bóng Cook</w:t>
            </w:r>
          </w:p>
        </w:tc>
        <w:tc>
          <w:tcPr>
            <w:tcW w:w="1090" w:type="dxa"/>
          </w:tcPr>
          <w:p w14:paraId="6B702077" w14:textId="25ADEB6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79A67CC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30A1FC59" w14:textId="77777777" w:rsidTr="00293ABA">
        <w:trPr>
          <w:trHeight w:val="518"/>
        </w:trPr>
        <w:tc>
          <w:tcPr>
            <w:tcW w:w="1163" w:type="dxa"/>
            <w:shd w:val="clear" w:color="auto" w:fill="auto"/>
            <w:noWrap/>
            <w:vAlign w:val="bottom"/>
          </w:tcPr>
          <w:p w14:paraId="4D02D8D4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F52CAA5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1452CAA" w14:textId="30881C04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Theo dõi sản phụ gây chuyển dạ bằng thuốc Propes</w:t>
            </w:r>
            <w:r w:rsidR="00EE3C29" w:rsidRPr="003376CB">
              <w:rPr>
                <w:rFonts w:eastAsia="Times New Roman" w:cs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1090" w:type="dxa"/>
          </w:tcPr>
          <w:p w14:paraId="55CF1B98" w14:textId="1C2CF390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05628C03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4A0C64B0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0D34216" w14:textId="77947D1A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B49AE5C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39AECBB" w14:textId="06350691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SAU SINH</w:t>
            </w:r>
          </w:p>
        </w:tc>
        <w:tc>
          <w:tcPr>
            <w:tcW w:w="1090" w:type="dxa"/>
          </w:tcPr>
          <w:p w14:paraId="29789841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1275BE26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42A9E99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E515A3A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BD875ED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1FF37BF" w14:textId="14B2D66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thuật da kề da (ngay sau đẻ, mổ đẻ)</w:t>
            </w:r>
          </w:p>
        </w:tc>
        <w:tc>
          <w:tcPr>
            <w:tcW w:w="1090" w:type="dxa"/>
          </w:tcPr>
          <w:p w14:paraId="370A483E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208252A9" w14:textId="354F1B2B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7C6B2CFE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96D26E5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04CEA34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B79F4AF" w14:textId="2A30E1A3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Chèn gạc âm đạo cầm máu</w:t>
            </w:r>
          </w:p>
        </w:tc>
        <w:tc>
          <w:tcPr>
            <w:tcW w:w="1090" w:type="dxa"/>
          </w:tcPr>
          <w:p w14:paraId="20ACC115" w14:textId="20B60A16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E77FE80" w14:textId="792436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9017A86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9E76262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DD85D96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CB63161" w14:textId="11C1AB61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ban đầu băng huyết sau sinh đường âm đạo</w:t>
            </w:r>
          </w:p>
        </w:tc>
        <w:tc>
          <w:tcPr>
            <w:tcW w:w="1090" w:type="dxa"/>
          </w:tcPr>
          <w:p w14:paraId="14911FAC" w14:textId="23FFA05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E78BD43" w14:textId="4D9E24D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2063B1C3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F465CE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5D401D2" w14:textId="0442CF22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9664B48" w14:textId="008B29EC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Khâu phục hồi rách âm đạo, tầng sinh môn độ 1, 2, </w:t>
            </w:r>
          </w:p>
        </w:tc>
        <w:tc>
          <w:tcPr>
            <w:tcW w:w="1090" w:type="dxa"/>
          </w:tcPr>
          <w:p w14:paraId="5462C253" w14:textId="5BBED74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BC5DAB1" w14:textId="1D12C74F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38BE06AD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087D238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AF2E3F0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59891DA" w14:textId="6156D33E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Khâu phục hồi rách âm hộ</w:t>
            </w:r>
          </w:p>
        </w:tc>
        <w:tc>
          <w:tcPr>
            <w:tcW w:w="1090" w:type="dxa"/>
          </w:tcPr>
          <w:p w14:paraId="49201410" w14:textId="02ADAC7D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EAE88AB" w14:textId="7842285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5024008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CA7B545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4348E08" w14:textId="1D840F78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E207DC" w14:textId="331F560A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vết rách cổ tử cung đơn thuần *</w:t>
            </w:r>
          </w:p>
        </w:tc>
        <w:tc>
          <w:tcPr>
            <w:tcW w:w="1090" w:type="dxa"/>
          </w:tcPr>
          <w:p w14:paraId="22545D10" w14:textId="4354BA06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982F5FF" w14:textId="7474E79B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6E1B982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C4069D5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092B1A7" w14:textId="32B108D6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13.31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290E08" w14:textId="7F399EEC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Cặp, kéo cổ tử cung cầm máu sau đẻ; sau sảy; sau nạo</w:t>
            </w:r>
          </w:p>
        </w:tc>
        <w:tc>
          <w:tcPr>
            <w:tcW w:w="1090" w:type="dxa"/>
          </w:tcPr>
          <w:p w14:paraId="180C3A47" w14:textId="6A3454A3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8246274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434B13B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7A87BD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8AE86DC" w14:textId="5269C185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A2F344" w14:textId="76B63F7D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Lấy khối máu tụ âm đạo; tầng sinh môn với kích thước &lt; 2x3 cm</w:t>
            </w:r>
          </w:p>
        </w:tc>
        <w:tc>
          <w:tcPr>
            <w:tcW w:w="1090" w:type="dxa"/>
          </w:tcPr>
          <w:p w14:paraId="375B5896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6624703" w14:textId="14024AE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6475081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AD941A8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D009F8C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BB895B5" w14:textId="6A7887DA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Theo dõi đặt bóng chèn lòng tử cung để cầm máu </w:t>
            </w:r>
          </w:p>
        </w:tc>
        <w:tc>
          <w:tcPr>
            <w:tcW w:w="1090" w:type="dxa"/>
          </w:tcPr>
          <w:p w14:paraId="23542C21" w14:textId="36FFE2C6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F2DACB3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4A155E1A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0CCE99F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442E84E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02B5A8B" w14:textId="0BF5802D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Lấy bệnh phẩm để sinh thiết rau thai sau sổ rau</w:t>
            </w:r>
          </w:p>
        </w:tc>
        <w:tc>
          <w:tcPr>
            <w:tcW w:w="1090" w:type="dxa"/>
          </w:tcPr>
          <w:p w14:paraId="0A3D61EA" w14:textId="3E46467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FE1F232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0993BBF3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8415C74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16BAA6D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E84B3F9" w14:textId="75D6EDBF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và theo dõi người bệnh sau phẫu thuật truyền nhiễm</w:t>
            </w:r>
          </w:p>
        </w:tc>
        <w:tc>
          <w:tcPr>
            <w:tcW w:w="1090" w:type="dxa"/>
          </w:tcPr>
          <w:p w14:paraId="13F9052B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5347EE74" w14:textId="4F317883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36959BC0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286D0F0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C6288D8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90A2E4E" w14:textId="2A76031F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bà mẹ ngày đầu sau đẻ</w:t>
            </w:r>
          </w:p>
        </w:tc>
        <w:tc>
          <w:tcPr>
            <w:tcW w:w="1090" w:type="dxa"/>
          </w:tcPr>
          <w:p w14:paraId="669F12C5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7F9FF562" w14:textId="73CD5DE6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F4CA38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2CE29BE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8C462A5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A2446DA" w14:textId="3B286C02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bà mẹ tuần đầu sau đẻ</w:t>
            </w:r>
          </w:p>
        </w:tc>
        <w:tc>
          <w:tcPr>
            <w:tcW w:w="1090" w:type="dxa"/>
          </w:tcPr>
          <w:p w14:paraId="7CBED117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F684C87" w14:textId="06C7DDA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2C9C6DB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DC328F5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240679E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30732B1" w14:textId="41090638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bà mẹ 6 tuần đầu sau đẻ</w:t>
            </w:r>
          </w:p>
        </w:tc>
        <w:tc>
          <w:tcPr>
            <w:tcW w:w="1090" w:type="dxa"/>
          </w:tcPr>
          <w:p w14:paraId="76309B85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1CB3AD2" w14:textId="2E98B2C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AFE06F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971AFF0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380388F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9778152" w14:textId="1B81F427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fr-FR"/>
              </w:rPr>
              <w:t>Xoa bóp vú thông tuyến sữa sau sinh</w:t>
            </w:r>
          </w:p>
        </w:tc>
        <w:tc>
          <w:tcPr>
            <w:tcW w:w="1090" w:type="dxa"/>
          </w:tcPr>
          <w:p w14:paraId="78A91FA5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</w:tcPr>
          <w:p w14:paraId="0B2FFCB3" w14:textId="330F3A0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275392D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E5E0474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07CFF6A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7DD9DFF" w14:textId="4906AF39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Điều trị tắc tia sữa bằng máy hút</w:t>
            </w:r>
          </w:p>
        </w:tc>
        <w:tc>
          <w:tcPr>
            <w:tcW w:w="1090" w:type="dxa"/>
          </w:tcPr>
          <w:p w14:paraId="1C0320E5" w14:textId="6A3B67CD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3F11C230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5C5878BA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B4A0D6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30AB451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2F060B7" w14:textId="765F59F3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Điều trị tắc tia sữa bằng hồng ngoại</w:t>
            </w:r>
          </w:p>
        </w:tc>
        <w:tc>
          <w:tcPr>
            <w:tcW w:w="1090" w:type="dxa"/>
          </w:tcPr>
          <w:p w14:paraId="5ABB0679" w14:textId="0F250DC8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53F4406D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0CB9C82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91C5D5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D71D17A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0350640" w14:textId="0CB456C7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Điều trị tắc tia sữa bằng sóng ngắn</w:t>
            </w:r>
          </w:p>
        </w:tc>
        <w:tc>
          <w:tcPr>
            <w:tcW w:w="1090" w:type="dxa"/>
          </w:tcPr>
          <w:p w14:paraId="6D3DC1EE" w14:textId="3F362D1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545AAE3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351686D0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E40DD48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F00659F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975EDD2" w14:textId="127E3693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vết khâu tầng sinh môn sau đẻ</w:t>
            </w:r>
          </w:p>
        </w:tc>
        <w:tc>
          <w:tcPr>
            <w:tcW w:w="1090" w:type="dxa"/>
          </w:tcPr>
          <w:p w14:paraId="2C3162E3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7DAB70E2" w14:textId="1C6BBDF8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06F5863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4F06D59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E59C3F2" w14:textId="34377D05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13.167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9FC7F9" w14:textId="1D472B6D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Làm thuốc âm hộ; âm đạo sau đẻ</w:t>
            </w:r>
          </w:p>
        </w:tc>
        <w:tc>
          <w:tcPr>
            <w:tcW w:w="1090" w:type="dxa"/>
          </w:tcPr>
          <w:p w14:paraId="4AC770BA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603C5E2B" w14:textId="49280D5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B13164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D3AB5F4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ECE6A1F" w14:textId="09DA4593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13.167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632317" w14:textId="64BF0277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Làm thuốc tầng sinh môn sau đẻ</w:t>
            </w:r>
          </w:p>
        </w:tc>
        <w:tc>
          <w:tcPr>
            <w:tcW w:w="1090" w:type="dxa"/>
          </w:tcPr>
          <w:p w14:paraId="4645EDD7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03C22BB3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33A3B4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64B11CA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FBF207A" w14:textId="2BCB2C7B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F6445A" w14:textId="1FC9E767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Làm thuốc vết khâu tầng sinh môn nhiễm khuẩn</w:t>
            </w:r>
          </w:p>
        </w:tc>
        <w:tc>
          <w:tcPr>
            <w:tcW w:w="1090" w:type="dxa"/>
          </w:tcPr>
          <w:p w14:paraId="1AA925F6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66220C2E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FF4F39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0EE6F6E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635BD68" w14:textId="0BE38C11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13,54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B00E94" w14:textId="07693AE2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Chích áp xe tầng sinh môn</w:t>
            </w:r>
          </w:p>
        </w:tc>
        <w:tc>
          <w:tcPr>
            <w:tcW w:w="1090" w:type="dxa"/>
          </w:tcPr>
          <w:p w14:paraId="6B2C2EC3" w14:textId="33811DD3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90AD75E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4980464F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DBCE78D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CD6843E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30C01F0" w14:textId="19701B5D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Ép tử cung bằng tay (2 tay ngoài, 1 tay ngoài 1 tay trong âm đạo) để cầm máu sau sinh</w:t>
            </w:r>
          </w:p>
        </w:tc>
        <w:tc>
          <w:tcPr>
            <w:tcW w:w="1090" w:type="dxa"/>
          </w:tcPr>
          <w:p w14:paraId="7EB31572" w14:textId="6436C62F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374ABEA3" w14:textId="53F7CB1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52FDB03D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8E0E63A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6ED00A2" w14:textId="6E48F35F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13.48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3E1E37" w14:textId="7006AD60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Nong cổ tử cung do bế sản dịch</w:t>
            </w:r>
          </w:p>
        </w:tc>
        <w:tc>
          <w:tcPr>
            <w:tcW w:w="1090" w:type="dxa"/>
          </w:tcPr>
          <w:p w14:paraId="031A1C3F" w14:textId="191510E4" w:rsidR="00AF7231" w:rsidRPr="003376CB" w:rsidRDefault="004B6E0F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BBA3E88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2150BA2E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54B9987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D900064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04D9128" w14:textId="4C9C26F9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Hút buồng tử cung bằng bơm hút chân không để điều trị chảy máu muộn thời kỳ sau đẻ *</w:t>
            </w:r>
          </w:p>
        </w:tc>
        <w:tc>
          <w:tcPr>
            <w:tcW w:w="1090" w:type="dxa"/>
          </w:tcPr>
          <w:p w14:paraId="7AC67F73" w14:textId="23D42F2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C144967" w14:textId="1E226E0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B35983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76ECCC4" w14:textId="3776DB74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89748BD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0B2240A" w14:textId="3711EDC8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PHỤ KHOA- PHÁ THAI - KẾ HOẠCH HÓA GIA ĐÌNH</w:t>
            </w:r>
          </w:p>
        </w:tc>
        <w:tc>
          <w:tcPr>
            <w:tcW w:w="1090" w:type="dxa"/>
          </w:tcPr>
          <w:p w14:paraId="0D1D6D40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CF4ED04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46797A" w:rsidRPr="003376CB" w14:paraId="1B07374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373834A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B1F7499" w14:textId="496BB7C4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13.165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80AA1D" w14:textId="7ECE4AF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Khám phụ khoa</w:t>
            </w:r>
          </w:p>
        </w:tc>
        <w:tc>
          <w:tcPr>
            <w:tcW w:w="1090" w:type="dxa"/>
          </w:tcPr>
          <w:p w14:paraId="200AFA85" w14:textId="28DA8D3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0398DF1" w14:textId="245DE5F2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263DCB50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76ECDDE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4DFF839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50DCA426" w14:textId="10C8DD56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ban đầu cấp cứu phụ khoa</w:t>
            </w:r>
          </w:p>
        </w:tc>
        <w:tc>
          <w:tcPr>
            <w:tcW w:w="1090" w:type="dxa"/>
          </w:tcPr>
          <w:p w14:paraId="3B92323A" w14:textId="6367F8C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29DAE8A" w14:textId="6FB38C3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DB0B03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1E1E792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FFF4E97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27D99D0" w14:textId="1F425D3A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bệnh nhân trước thủ thuật sản phụ khoa</w:t>
            </w:r>
          </w:p>
        </w:tc>
        <w:tc>
          <w:tcPr>
            <w:tcW w:w="1090" w:type="dxa"/>
          </w:tcPr>
          <w:p w14:paraId="5782AF3B" w14:textId="5459223B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B894F36" w14:textId="4D0E0F1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09393994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E6539DF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8901594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C69FEA5" w14:textId="1076CC80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bệnh nhân sau thủ thuật sản phụ khoa</w:t>
            </w:r>
          </w:p>
        </w:tc>
        <w:tc>
          <w:tcPr>
            <w:tcW w:w="1090" w:type="dxa"/>
          </w:tcPr>
          <w:p w14:paraId="095AE998" w14:textId="7A83061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7FC02430" w14:textId="2F661570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F29AA9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0B98FA0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D8ED3B9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9C7B0DC" w14:textId="0A98A8C2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bệnh nhân trước phẫu thuật sản, phụ khoa</w:t>
            </w:r>
          </w:p>
        </w:tc>
        <w:tc>
          <w:tcPr>
            <w:tcW w:w="1090" w:type="dxa"/>
          </w:tcPr>
          <w:p w14:paraId="5CD8C98D" w14:textId="0F8DF70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03B91A11" w14:textId="1561830A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5CC7FE2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2685EC5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13B3F09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908712C" w14:textId="0B5D315C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người bệnh sau phẫu thuật sản,  phụ khoa</w:t>
            </w:r>
          </w:p>
        </w:tc>
        <w:tc>
          <w:tcPr>
            <w:tcW w:w="1090" w:type="dxa"/>
          </w:tcPr>
          <w:p w14:paraId="03EA9B60" w14:textId="544A8A74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5A57650D" w14:textId="5616B48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5F55A271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AF9F109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DA86650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1A0AC8E" w14:textId="28EE00F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và theo dõi người bệnh trước phẫu thuật bệnh lý</w:t>
            </w:r>
          </w:p>
        </w:tc>
        <w:tc>
          <w:tcPr>
            <w:tcW w:w="1090" w:type="dxa"/>
          </w:tcPr>
          <w:p w14:paraId="7C089C97" w14:textId="4AAE65D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716C35B7" w14:textId="5DAC56BA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35F449F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01E891D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B1D30F8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E7EEF0F" w14:textId="5069EFB1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và theo dõi người bệnh sau phẫu thuật bệnh lý</w:t>
            </w:r>
          </w:p>
        </w:tc>
        <w:tc>
          <w:tcPr>
            <w:tcW w:w="1090" w:type="dxa"/>
          </w:tcPr>
          <w:p w14:paraId="26A5DDE7" w14:textId="1F860A4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43EBD63" w14:textId="0B93BB0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23969B4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AFC1E21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C65494F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51CC5FC" w14:textId="79EC617F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người bệnh  rò bàng quang – âm đạo</w:t>
            </w:r>
          </w:p>
        </w:tc>
        <w:tc>
          <w:tcPr>
            <w:tcW w:w="1090" w:type="dxa"/>
          </w:tcPr>
          <w:p w14:paraId="0BE420E7" w14:textId="744514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9CEF4EA" w14:textId="4C574D7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B12434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372F25F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9062577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BC8E513" w14:textId="54BA456C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thai phụ bệnh lý</w:t>
            </w:r>
          </w:p>
        </w:tc>
        <w:tc>
          <w:tcPr>
            <w:tcW w:w="1090" w:type="dxa"/>
          </w:tcPr>
          <w:p w14:paraId="1508FD72" w14:textId="192F0EC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14EFB57D" w14:textId="01FF79B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7D6235E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C9E4B3C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9DAEC2C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FB9113D" w14:textId="4BD808E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người bệnh chửa ngoài tử cung</w:t>
            </w:r>
          </w:p>
        </w:tc>
        <w:tc>
          <w:tcPr>
            <w:tcW w:w="1090" w:type="dxa"/>
          </w:tcPr>
          <w:p w14:paraId="29D74633" w14:textId="3D575B70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2ACE1E0" w14:textId="069484D3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55117D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78BB802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62D1D4B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61ED966" w14:textId="1EA334C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người bệnh sau nạo thai trứng</w:t>
            </w:r>
          </w:p>
        </w:tc>
        <w:tc>
          <w:tcPr>
            <w:tcW w:w="1090" w:type="dxa"/>
          </w:tcPr>
          <w:p w14:paraId="4887127E" w14:textId="5B5B9B6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00DD4FF5" w14:textId="4E3887F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2817271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273DD91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6CC1BBA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207E4A2" w14:textId="3BC9C660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người bệnh sau mổ cắt vú</w:t>
            </w:r>
          </w:p>
        </w:tc>
        <w:tc>
          <w:tcPr>
            <w:tcW w:w="1090" w:type="dxa"/>
          </w:tcPr>
          <w:p w14:paraId="43DAF657" w14:textId="64665FDD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2293921" w14:textId="2E99294F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988C49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AE1EBFA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231776C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826C850" w14:textId="1F509A05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Hướng dẫn , tư vấn về dinh dưỡng phù hợp cho người bệnh sản phụ khoa</w:t>
            </w:r>
          </w:p>
        </w:tc>
        <w:tc>
          <w:tcPr>
            <w:tcW w:w="1090" w:type="dxa"/>
          </w:tcPr>
          <w:p w14:paraId="12DF6D85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20795398" w14:textId="555527C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065092DA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02CDF36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EEA8D4D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47C19D9" w14:textId="6EBF609E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pt-BR"/>
              </w:rPr>
              <w:t>Khám vú cho phụ nữ</w:t>
            </w:r>
          </w:p>
        </w:tc>
        <w:tc>
          <w:tcPr>
            <w:tcW w:w="1090" w:type="dxa"/>
          </w:tcPr>
          <w:p w14:paraId="27F85DCB" w14:textId="5B4CFCFF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E3304EA" w14:textId="57AABCBB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17C3587E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C1E62D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557A518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4C22A3F" w14:textId="473B9F36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Thực hiện test acid acetic, lugol</w:t>
            </w:r>
          </w:p>
        </w:tc>
        <w:tc>
          <w:tcPr>
            <w:tcW w:w="1090" w:type="dxa"/>
          </w:tcPr>
          <w:p w14:paraId="77DB7472" w14:textId="4C173CA2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390F3725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2755C96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C268947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5D3D227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D6D48C7" w14:textId="1E6578B1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Chiếu tia hồng ngoại điều trị viêm dính tiểu khung </w:t>
            </w:r>
          </w:p>
        </w:tc>
        <w:tc>
          <w:tcPr>
            <w:tcW w:w="1090" w:type="dxa"/>
          </w:tcPr>
          <w:p w14:paraId="548DC7EB" w14:textId="2040825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5E3B631A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6E90DC9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5AA561F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8DD3E94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2B69F5B" w14:textId="1A31F052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Thực hiện Sóng ngắn điều trị viêm dính tiểu khung </w:t>
            </w:r>
          </w:p>
        </w:tc>
        <w:tc>
          <w:tcPr>
            <w:tcW w:w="1090" w:type="dxa"/>
          </w:tcPr>
          <w:p w14:paraId="030C3377" w14:textId="65D4AEE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061F01B3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229D218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66C406D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12DD802" w14:textId="5F364C72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13.148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F07894" w14:textId="2AB65D81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Lấy dị vật âm đạo</w:t>
            </w:r>
          </w:p>
        </w:tc>
        <w:tc>
          <w:tcPr>
            <w:tcW w:w="1090" w:type="dxa"/>
          </w:tcPr>
          <w:p w14:paraId="414E9D95" w14:textId="26BFD1EC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0000327A" w14:textId="301C8E82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04E0F733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23FE206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7CF03E8" w14:textId="537D4053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13.151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D59B57" w14:textId="1645899D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Chích áp xe tuyến Bartholin</w:t>
            </w:r>
          </w:p>
        </w:tc>
        <w:tc>
          <w:tcPr>
            <w:tcW w:w="1090" w:type="dxa"/>
          </w:tcPr>
          <w:p w14:paraId="4CB5646C" w14:textId="15ABE12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5DA5AF9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74045AA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6EB88F2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FBEF573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4F177D1" w14:textId="46C49CC4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thuật chăm sóc hậu môn, sinh dục</w:t>
            </w:r>
          </w:p>
        </w:tc>
        <w:tc>
          <w:tcPr>
            <w:tcW w:w="1090" w:type="dxa"/>
          </w:tcPr>
          <w:p w14:paraId="2E8E66D7" w14:textId="026EC2B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280C1EBF" w14:textId="6E31B123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B9A6393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47A772D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24117A5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93ABE81" w14:textId="5BDB2C58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thuật thực hiện thuốc qua niêm mạc âm đạo</w:t>
            </w:r>
          </w:p>
        </w:tc>
        <w:tc>
          <w:tcPr>
            <w:tcW w:w="1090" w:type="dxa"/>
          </w:tcPr>
          <w:p w14:paraId="3DAB4DCE" w14:textId="27E5063B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FD4A3BC" w14:textId="182CC174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0F0FBE9F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11BFC29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2136163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9A55011" w14:textId="1634C918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Lấy bệnh phẩm để xét nghiệm tế bào học  âm đạo, cổ tử cung</w:t>
            </w:r>
          </w:p>
        </w:tc>
        <w:tc>
          <w:tcPr>
            <w:tcW w:w="1090" w:type="dxa"/>
          </w:tcPr>
          <w:p w14:paraId="45FD653B" w14:textId="05B99A4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5217199" w14:textId="49DD0A9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D523D1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F2433B0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71B07D0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ADFAB32" w14:textId="3C8BB7E8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Lấy bệnh phẩm âm đạo, cổ tử cung để xét nghiệm HPV</w:t>
            </w:r>
          </w:p>
        </w:tc>
        <w:tc>
          <w:tcPr>
            <w:tcW w:w="1090" w:type="dxa"/>
          </w:tcPr>
          <w:p w14:paraId="01B78937" w14:textId="6BB59616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917B39B" w14:textId="3FEC7A3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5B27553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6FE8EF7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6B114C5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EBFA45A" w14:textId="4307A0D0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Lấy bệnh phẩm để xét nghiệm vi khuẩn, vi nấm, Trichomonas nhuộm soi và phân tích tự động hỗ trợ chẩn đoán viêm âm đạo</w:t>
            </w:r>
          </w:p>
        </w:tc>
        <w:tc>
          <w:tcPr>
            <w:tcW w:w="1090" w:type="dxa"/>
          </w:tcPr>
          <w:p w14:paraId="3910C5AC" w14:textId="1EEFB2F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537C1B12" w14:textId="6CB167B9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34135B7A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EFDB485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9512205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3602FE00" w14:textId="22768ECD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Đặt thuốc trong điều trị viêm âm hộ, âm đạo, cổ tử cung</w:t>
            </w:r>
          </w:p>
        </w:tc>
        <w:tc>
          <w:tcPr>
            <w:tcW w:w="1090" w:type="dxa"/>
          </w:tcPr>
          <w:p w14:paraId="2BD71BDF" w14:textId="7C04E595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654F3A1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10E682B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F2BBF8C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80A9CE3" w14:textId="0B2EE8BB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13.241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601A5E" w14:textId="3D1C89C3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Phá thai đến hết 7 tuần bằng phương pháp hút chân không </w:t>
            </w:r>
          </w:p>
        </w:tc>
        <w:tc>
          <w:tcPr>
            <w:tcW w:w="1090" w:type="dxa"/>
          </w:tcPr>
          <w:p w14:paraId="2DE04255" w14:textId="7A513DFB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0F5D7F3A" w14:textId="19C3AD4A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3200522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6316FDF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1D37A9F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19DA7D9" w14:textId="768545C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Cấy hoặc tháo thuốc tránh thai (một nang; nhiều nang) (theo chỉ định)</w:t>
            </w:r>
          </w:p>
        </w:tc>
        <w:tc>
          <w:tcPr>
            <w:tcW w:w="1090" w:type="dxa"/>
          </w:tcPr>
          <w:p w14:paraId="783D0C5E" w14:textId="4EE79EA2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59105880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0DEEE3A3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E71D300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5E73C21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FB8852F" w14:textId="59142BF5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Đặt dụng cụ tử cung </w:t>
            </w:r>
          </w:p>
        </w:tc>
        <w:tc>
          <w:tcPr>
            <w:tcW w:w="1090" w:type="dxa"/>
          </w:tcPr>
          <w:p w14:paraId="74DA4246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742D6E57" w14:textId="26BD899D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59B5E30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09FAA9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5EF6BB0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85F9262" w14:textId="42FAADEE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Tháo dụng cụ tử cung</w:t>
            </w:r>
          </w:p>
        </w:tc>
        <w:tc>
          <w:tcPr>
            <w:tcW w:w="1090" w:type="dxa"/>
          </w:tcPr>
          <w:p w14:paraId="757F904A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9CF6D28" w14:textId="505520E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01819104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F882521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8E91257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5050F91" w14:textId="6D030BD0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Theo dõi, chăm sóc người bệnh phá thai nội khoa </w:t>
            </w:r>
          </w:p>
        </w:tc>
        <w:tc>
          <w:tcPr>
            <w:tcW w:w="1090" w:type="dxa"/>
          </w:tcPr>
          <w:p w14:paraId="5E3330CC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6CE3FD84" w14:textId="2F618FF6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75F0AB0D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409F91C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3DF22A1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DA67039" w14:textId="45EE1E92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</w:t>
            </w:r>
            <w:r w:rsidR="009824F0" w:rsidRPr="003376CB">
              <w:rPr>
                <w:rFonts w:eastAsia="Times New Roman" w:cs="Times New Roman"/>
                <w:sz w:val="26"/>
                <w:szCs w:val="26"/>
                <w:lang w:val="en-US"/>
              </w:rPr>
              <w:t>huật xử lý thoát mạch hóa chất/</w:t>
            </w: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bệnh nhân ung thư</w:t>
            </w:r>
          </w:p>
        </w:tc>
        <w:tc>
          <w:tcPr>
            <w:tcW w:w="1090" w:type="dxa"/>
          </w:tcPr>
          <w:p w14:paraId="752C3EBA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D6F67DF" w14:textId="10279102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1B86C03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CDF1825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12AC5AF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5AE1830" w14:textId="2240207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và theo dõi người bệnh hỗ trợ sinh sản</w:t>
            </w:r>
          </w:p>
        </w:tc>
        <w:tc>
          <w:tcPr>
            <w:tcW w:w="1090" w:type="dxa"/>
          </w:tcPr>
          <w:p w14:paraId="02E2ADA0" w14:textId="71CE8B58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D2B91D7" w14:textId="58F2B31F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97D2AB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B891065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A43B4ED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446A351" w14:textId="30EE8A7D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và theo dõi người bệnh sau các thủ thuật hỗ trợ sinh sản</w:t>
            </w:r>
          </w:p>
        </w:tc>
        <w:tc>
          <w:tcPr>
            <w:tcW w:w="1090" w:type="dxa"/>
          </w:tcPr>
          <w:p w14:paraId="54F45635" w14:textId="1BC49C1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3C9C0BCA" w14:textId="60A3FDA2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68F8D142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A5A1CC7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182DB83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E0EE2D9" w14:textId="2280C7EF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người bệnh quá kích buồng trứng</w:t>
            </w:r>
          </w:p>
        </w:tc>
        <w:tc>
          <w:tcPr>
            <w:tcW w:w="1090" w:type="dxa"/>
          </w:tcPr>
          <w:p w14:paraId="0C216F89" w14:textId="0E46184E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79C07FEE" w14:textId="321F23C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9D513E" w:rsidRPr="003376CB" w14:paraId="70D901CD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3A17BE1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51A42AD" w14:textId="77777777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B7CBBD0" w14:textId="4B96DB49" w:rsidR="009D513E" w:rsidRPr="003376CB" w:rsidRDefault="006268AF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Tách, lột bao quy đầu</w:t>
            </w:r>
          </w:p>
        </w:tc>
        <w:tc>
          <w:tcPr>
            <w:tcW w:w="1090" w:type="dxa"/>
          </w:tcPr>
          <w:p w14:paraId="7B3E1A03" w14:textId="0C0230A5" w:rsidR="009D513E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878E43F" w14:textId="77777777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0B03C3F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BE495D0" w14:textId="45C89BE8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ADD9582" w14:textId="7777777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B54267A" w14:textId="542C1990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SƠ SINH</w:t>
            </w:r>
          </w:p>
        </w:tc>
        <w:tc>
          <w:tcPr>
            <w:tcW w:w="1090" w:type="dxa"/>
          </w:tcPr>
          <w:p w14:paraId="7654EEF5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36028A3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46797A" w:rsidRPr="003376CB" w14:paraId="6B935F8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A563EE3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3E10A8B5" w14:textId="1D9998E7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13.189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B7699F" w14:textId="61BD8127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Chiếu đèn điều trị vàng da sơ sinh</w:t>
            </w:r>
          </w:p>
        </w:tc>
        <w:tc>
          <w:tcPr>
            <w:tcW w:w="1090" w:type="dxa"/>
          </w:tcPr>
          <w:p w14:paraId="3C5BECD4" w14:textId="54DC3C62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D99425B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6797A" w:rsidRPr="003376CB" w14:paraId="3BC2FE7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082C546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73F2FF1" w14:textId="16F1F278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13.196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D6D72F" w14:textId="2025050B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Khám phát hiện di tật ngoài trẻ sơ sinh</w:t>
            </w:r>
          </w:p>
        </w:tc>
        <w:tc>
          <w:tcPr>
            <w:tcW w:w="1090" w:type="dxa"/>
          </w:tcPr>
          <w:p w14:paraId="140A0E3A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60D08D20" w14:textId="499AF7C1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6797A" w:rsidRPr="003376CB" w14:paraId="4756ABC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A96E638" w14:textId="77777777" w:rsidR="00AF7231" w:rsidRPr="003376CB" w:rsidRDefault="00AF723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8236CE5" w14:textId="6AEE1E60" w:rsidR="00AF7231" w:rsidRPr="003376CB" w:rsidRDefault="00AF723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13.196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0AF3D3" w14:textId="5E1F0C30" w:rsidR="00AF7231" w:rsidRPr="003376CB" w:rsidRDefault="00AF723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Khám sàng lọc toàn thân cho trẻ sơ sinh để phát hiện những dấu hiệu bất thường của trẻ</w:t>
            </w:r>
          </w:p>
        </w:tc>
        <w:tc>
          <w:tcPr>
            <w:tcW w:w="1090" w:type="dxa"/>
          </w:tcPr>
          <w:p w14:paraId="61389455" w14:textId="56C54B04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529F60F0" w14:textId="77777777" w:rsidR="00AF7231" w:rsidRPr="003376CB" w:rsidRDefault="00AF723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9D513E" w:rsidRPr="003376CB" w14:paraId="65E20228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7C55C5A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974E1A1" w14:textId="59ADBD93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13.197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00BDEC" w14:textId="794E9720" w:rsidR="009D513E" w:rsidRPr="003376CB" w:rsidRDefault="009D513E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rốn sơ sinh</w:t>
            </w:r>
          </w:p>
        </w:tc>
        <w:tc>
          <w:tcPr>
            <w:tcW w:w="1090" w:type="dxa"/>
          </w:tcPr>
          <w:p w14:paraId="6B82D7CE" w14:textId="77777777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159DE835" w14:textId="041C6E83" w:rsidR="009D513E" w:rsidRPr="003376CB" w:rsidRDefault="003A15AA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9D513E" w:rsidRPr="003376CB" w14:paraId="1E07C38F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06AB108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C7A146B" w14:textId="77777777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816771D" w14:textId="321576C4" w:rsidR="009D513E" w:rsidRPr="003376CB" w:rsidRDefault="009D513E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 rốn sơ sinh nhiễm khuẩn</w:t>
            </w:r>
          </w:p>
        </w:tc>
        <w:tc>
          <w:tcPr>
            <w:tcW w:w="1090" w:type="dxa"/>
          </w:tcPr>
          <w:p w14:paraId="10E4935E" w14:textId="77777777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2BF62C21" w14:textId="69DBB6DC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9D513E" w:rsidRPr="003376CB" w14:paraId="7C545BAA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8D3AF45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948496A" w14:textId="77777777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BF7CE78" w14:textId="726E3731" w:rsidR="009D513E" w:rsidRPr="003376CB" w:rsidRDefault="009D513E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Lấy máu gót chân sơ sinh</w:t>
            </w:r>
          </w:p>
        </w:tc>
        <w:tc>
          <w:tcPr>
            <w:tcW w:w="1090" w:type="dxa"/>
          </w:tcPr>
          <w:p w14:paraId="6CB8BAB7" w14:textId="4099CE01" w:rsidR="009D513E" w:rsidRPr="003376CB" w:rsidRDefault="003A15AA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05DFF8B1" w14:textId="6B2208F3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9D513E" w:rsidRPr="003376CB" w14:paraId="3FE6B942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B14AE08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4726386" w14:textId="77777777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3654B96" w14:textId="0350C50A" w:rsidR="009D513E" w:rsidRPr="003376CB" w:rsidRDefault="009D513E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Xóa bóp thư giãn cho trẻ sơ sinh</w:t>
            </w:r>
          </w:p>
        </w:tc>
        <w:tc>
          <w:tcPr>
            <w:tcW w:w="1090" w:type="dxa"/>
          </w:tcPr>
          <w:p w14:paraId="20119BCD" w14:textId="77777777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5E92C6EF" w14:textId="13BE533B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9D513E" w:rsidRPr="003376CB" w14:paraId="23A6427D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143D2B0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9461A7B" w14:textId="25773D4A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13.198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F6940A" w14:textId="4360F28E" w:rsidR="009D513E" w:rsidRPr="003376CB" w:rsidRDefault="009D513E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Tắm trẻ sơ sinh</w:t>
            </w:r>
          </w:p>
        </w:tc>
        <w:tc>
          <w:tcPr>
            <w:tcW w:w="1090" w:type="dxa"/>
          </w:tcPr>
          <w:p w14:paraId="5B99FEE6" w14:textId="77777777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DD4B165" w14:textId="10EDFB25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9D513E" w:rsidRPr="003376CB" w14:paraId="1F1AA2F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6E90502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0DF228F" w14:textId="77777777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4720341" w14:textId="1172EC47" w:rsidR="009D513E" w:rsidRPr="003376CB" w:rsidRDefault="009D513E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và theo dõi trẻ sơ sinh ngay sau đẻ</w:t>
            </w:r>
          </w:p>
        </w:tc>
        <w:tc>
          <w:tcPr>
            <w:tcW w:w="1090" w:type="dxa"/>
          </w:tcPr>
          <w:p w14:paraId="04F3B340" w14:textId="77777777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1430618A" w14:textId="491880BB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9D513E" w:rsidRPr="003376CB" w14:paraId="3E1BE76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93156B4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FCC00BF" w14:textId="77777777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4D82803" w14:textId="0B3D755C" w:rsidR="009D513E" w:rsidRPr="003376CB" w:rsidRDefault="009D513E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Chăm sóc và theo dõi trẻ sơ sinh ngày đầu </w:t>
            </w: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lastRenderedPageBreak/>
              <w:t>sau đẻ</w:t>
            </w:r>
          </w:p>
        </w:tc>
        <w:tc>
          <w:tcPr>
            <w:tcW w:w="1090" w:type="dxa"/>
          </w:tcPr>
          <w:p w14:paraId="1383AECB" w14:textId="77777777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DD561F6" w14:textId="1FBAB6AC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9D513E" w:rsidRPr="003376CB" w14:paraId="2F977946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74E6AF7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438A86A" w14:textId="77777777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66A7BAC" w14:textId="604578D0" w:rsidR="009D513E" w:rsidRPr="003376CB" w:rsidRDefault="009D513E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và theo dõi trẻ sơ sinh tuần đầu sau đẻ</w:t>
            </w:r>
          </w:p>
        </w:tc>
        <w:tc>
          <w:tcPr>
            <w:tcW w:w="1090" w:type="dxa"/>
          </w:tcPr>
          <w:p w14:paraId="0E17255E" w14:textId="77777777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29013D40" w14:textId="2EE94A1F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9D513E" w:rsidRPr="003376CB" w14:paraId="4416C1DA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9B8604E" w14:textId="77777777" w:rsidR="009D513E" w:rsidRPr="003376CB" w:rsidRDefault="009D513E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7C4FBAD" w14:textId="77777777" w:rsidR="009D513E" w:rsidRPr="003376CB" w:rsidRDefault="009D513E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153744A" w14:textId="6CA1D714" w:rsidR="009D513E" w:rsidRPr="003376CB" w:rsidRDefault="009D513E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và theo dõi trẻ sơ sinh 6 đầu sau đẻ</w:t>
            </w:r>
          </w:p>
        </w:tc>
        <w:tc>
          <w:tcPr>
            <w:tcW w:w="1090" w:type="dxa"/>
          </w:tcPr>
          <w:p w14:paraId="59A1208F" w14:textId="77777777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156AFA73" w14:textId="46CD5B55" w:rsidR="009D513E" w:rsidRPr="003376CB" w:rsidRDefault="009D513E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5FFD2E7D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C7A6480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E6E2989" w14:textId="61248AE9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pt-BR"/>
              </w:rPr>
              <w:t>13.192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3C5EF5" w14:textId="51F20534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pt-BR"/>
              </w:rPr>
              <w:t>Đặt ống thông dạ dày (hút dịch hoặc nuôi dưỡng) sơ sinh</w:t>
            </w:r>
          </w:p>
        </w:tc>
        <w:tc>
          <w:tcPr>
            <w:tcW w:w="1090" w:type="dxa"/>
          </w:tcPr>
          <w:p w14:paraId="6E13D64F" w14:textId="4CBE7FB2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0A1197E7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617691" w:rsidRPr="003376CB" w14:paraId="7686490A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94B4511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09CEC09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7A59702" w14:textId="7AF7D46A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pt-BR"/>
              </w:rPr>
              <w:t>Cho trẻ ăn qua sonde dạ dày</w:t>
            </w:r>
          </w:p>
        </w:tc>
        <w:tc>
          <w:tcPr>
            <w:tcW w:w="1090" w:type="dxa"/>
          </w:tcPr>
          <w:p w14:paraId="069F0F0E" w14:textId="4F359E13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F115212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617691" w:rsidRPr="003376CB" w14:paraId="7A1CAD2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3EFCA376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CB12DBF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D17AC39" w14:textId="6F17BCC1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Chăm sóc và theo dõi trẻ sơ sinh nằm lồng ấp </w:t>
            </w:r>
          </w:p>
        </w:tc>
        <w:tc>
          <w:tcPr>
            <w:tcW w:w="1090" w:type="dxa"/>
          </w:tcPr>
          <w:p w14:paraId="1036F60E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278A2791" w14:textId="56FE22B5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09859E7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FC47A54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039FEB4" w14:textId="007D2933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fr-FR"/>
              </w:rPr>
              <w:t>13.199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95EDA9" w14:textId="3434FF7C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fr-FR"/>
              </w:rPr>
              <w:t>Đặt sonde hậu môn trẻ sơ sinh</w:t>
            </w:r>
          </w:p>
        </w:tc>
        <w:tc>
          <w:tcPr>
            <w:tcW w:w="1090" w:type="dxa"/>
          </w:tcPr>
          <w:p w14:paraId="15CB640F" w14:textId="6E86517E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36CA49FF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617691" w:rsidRPr="003376CB" w14:paraId="25DE9A4C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AA84BB9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3944B3E" w14:textId="4DD7E2AC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13.201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6DD3B2" w14:textId="7BED243E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Hồi sức trẻ sơ sinh ngạt sau sinh</w:t>
            </w:r>
          </w:p>
        </w:tc>
        <w:tc>
          <w:tcPr>
            <w:tcW w:w="1090" w:type="dxa"/>
          </w:tcPr>
          <w:p w14:paraId="515F252F" w14:textId="31F14383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A226DE4" w14:textId="0FB7D26F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18472E23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37DD487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E879336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D4F0F4A" w14:textId="7AE0414E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Cấp cứu sặc sữa</w:t>
            </w:r>
          </w:p>
        </w:tc>
        <w:tc>
          <w:tcPr>
            <w:tcW w:w="1090" w:type="dxa"/>
          </w:tcPr>
          <w:p w14:paraId="6D0A7853" w14:textId="2C66D11D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5B6FE50" w14:textId="7F70FF60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5BFDD4B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693E162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AC9CE8D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23A3E47" w14:textId="42275A8E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ban đầu dị vật đường thở trẻ sơ sinh</w:t>
            </w:r>
          </w:p>
        </w:tc>
        <w:tc>
          <w:tcPr>
            <w:tcW w:w="1090" w:type="dxa"/>
          </w:tcPr>
          <w:p w14:paraId="0F73DCD3" w14:textId="260F0CE6" w:rsidR="00617691" w:rsidRPr="003376CB" w:rsidRDefault="003A15AA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AEB3284" w14:textId="5240330D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72EA36F7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CBF7C8B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ED523A4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919B743" w14:textId="2B05F6AD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ban đầu  hạ thân nhiệt ở trẻ sơ sinh</w:t>
            </w:r>
          </w:p>
        </w:tc>
        <w:tc>
          <w:tcPr>
            <w:tcW w:w="1090" w:type="dxa"/>
          </w:tcPr>
          <w:p w14:paraId="7A986C37" w14:textId="65BDB591" w:rsidR="00617691" w:rsidRPr="003376CB" w:rsidRDefault="003A15AA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47C62E1" w14:textId="03F35118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2598A7F1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E0F5734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EBA8098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D914FEA" w14:textId="71C5076B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ban đầu hạ đường huyết ở trẻ sơ sinh</w:t>
            </w:r>
          </w:p>
        </w:tc>
        <w:tc>
          <w:tcPr>
            <w:tcW w:w="1090" w:type="dxa"/>
          </w:tcPr>
          <w:p w14:paraId="2AB39EBF" w14:textId="3AE753E4" w:rsidR="00617691" w:rsidRPr="003376CB" w:rsidRDefault="003A15AA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7DDDDF4" w14:textId="287AC842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55F00EE1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8E49C2C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F512B18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54837C0" w14:textId="43E41046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Xử trí chảy máu rốn</w:t>
            </w:r>
          </w:p>
        </w:tc>
        <w:tc>
          <w:tcPr>
            <w:tcW w:w="1090" w:type="dxa"/>
          </w:tcPr>
          <w:p w14:paraId="5E8F8C93" w14:textId="3091B7C3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410DCB6" w14:textId="1462E256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2A30C9D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279242D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40C6B78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C6D8932" w14:textId="693854CC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Chăm sóc theo dõi trẻ sơ sinh có mẹ có bệnh truyền nhiễm </w:t>
            </w:r>
          </w:p>
        </w:tc>
        <w:tc>
          <w:tcPr>
            <w:tcW w:w="1090" w:type="dxa"/>
          </w:tcPr>
          <w:p w14:paraId="21351B82" w14:textId="40F2A535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0D6D03A0" w14:textId="09482FB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41856464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3855B1A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D8D08ED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E04C5F7" w14:textId="1B83E24B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trẻ sơ sinh có mẹ bệnh lý</w:t>
            </w:r>
          </w:p>
        </w:tc>
        <w:tc>
          <w:tcPr>
            <w:tcW w:w="1090" w:type="dxa"/>
          </w:tcPr>
          <w:p w14:paraId="482B868C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48D57F67" w14:textId="315B2492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3D06D330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264C34EF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0E99FC2" w14:textId="1132FE76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13.202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976A8C" w14:textId="169C2FFC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Cố định tạm thời gãy xương trẻ sơ sinh</w:t>
            </w:r>
          </w:p>
        </w:tc>
        <w:tc>
          <w:tcPr>
            <w:tcW w:w="1090" w:type="dxa"/>
          </w:tcPr>
          <w:p w14:paraId="4FDF5FC4" w14:textId="2F6838F8" w:rsidR="00617691" w:rsidRPr="003376CB" w:rsidRDefault="003A15AA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769B30D" w14:textId="1096CB82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353AB23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1EC42EF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C564DE0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FD0B046" w14:textId="1DA27459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trẻ sơ sinh được chiếu đèn điều trị vàng da</w:t>
            </w:r>
          </w:p>
        </w:tc>
        <w:tc>
          <w:tcPr>
            <w:tcW w:w="1090" w:type="dxa"/>
          </w:tcPr>
          <w:p w14:paraId="34076B63" w14:textId="58DB2013" w:rsidR="00617691" w:rsidRPr="003376CB" w:rsidRDefault="003A15AA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BAF757B" w14:textId="040A053C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1FC49C7F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4C34AFB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D339CCB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32042C5" w14:textId="15F68406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sóc, theo dõi trẻ sơ sinh bằng phương pháp  Căng gu ru</w:t>
            </w:r>
          </w:p>
        </w:tc>
        <w:tc>
          <w:tcPr>
            <w:tcW w:w="1090" w:type="dxa"/>
          </w:tcPr>
          <w:p w14:paraId="27AE5343" w14:textId="4FDEDC6F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65BD070E" w14:textId="20B4B12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76EB6CD0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1512BFE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ECB5BB1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2116B5E" w14:textId="3012DD95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Lấy máu cuống rốn sơ sinh, tĩnh mạch rốn</w:t>
            </w:r>
          </w:p>
        </w:tc>
        <w:tc>
          <w:tcPr>
            <w:tcW w:w="1090" w:type="dxa"/>
          </w:tcPr>
          <w:p w14:paraId="1150C28E" w14:textId="70242154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6244728D" w14:textId="13F63362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617691" w:rsidRPr="003376CB" w14:paraId="024BCB99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D08BD51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49537D64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353B840" w14:textId="3A8988D7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thuật theo dõi chức năng não liên tục ở trẻ sơ sinh</w:t>
            </w:r>
          </w:p>
        </w:tc>
        <w:tc>
          <w:tcPr>
            <w:tcW w:w="1090" w:type="dxa"/>
          </w:tcPr>
          <w:p w14:paraId="2DD03157" w14:textId="3809A6BB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27019207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617691" w:rsidRPr="003376CB" w14:paraId="26F4268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91C211A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F9BFCDB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72EC439" w14:textId="22FE44A4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Kỹ thuật theo dõi PCO2 và PO2 máu qua da ở trẻ sơ sinh</w:t>
            </w:r>
          </w:p>
        </w:tc>
        <w:tc>
          <w:tcPr>
            <w:tcW w:w="1090" w:type="dxa"/>
          </w:tcPr>
          <w:p w14:paraId="582AC07B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7B271F99" w14:textId="654E2873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6BDDAB16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4B2CB907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0DC32EF1" w14:textId="289E8779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13.190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EC8E86" w14:textId="64BFFCAE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Truyền máu sơ sinh</w:t>
            </w:r>
          </w:p>
        </w:tc>
        <w:tc>
          <w:tcPr>
            <w:tcW w:w="1090" w:type="dxa"/>
          </w:tcPr>
          <w:p w14:paraId="75245C48" w14:textId="344D833E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0EF51971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617691" w:rsidRPr="003376CB" w14:paraId="09D9A3E1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1DF3866E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2BB1EE3E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278E53B" w14:textId="6E4016A7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Truyền máu cho thai nhi qua dây rốn</w:t>
            </w:r>
          </w:p>
        </w:tc>
        <w:tc>
          <w:tcPr>
            <w:tcW w:w="1090" w:type="dxa"/>
          </w:tcPr>
          <w:p w14:paraId="12FED5EA" w14:textId="700D092C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55611E70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617691" w:rsidRPr="003376CB" w14:paraId="0EFF306E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651EB69E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885F7DA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650A636" w14:textId="640D97D0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trẻ sơ sinh thở khí NO</w:t>
            </w:r>
          </w:p>
        </w:tc>
        <w:tc>
          <w:tcPr>
            <w:tcW w:w="1090" w:type="dxa"/>
          </w:tcPr>
          <w:p w14:paraId="3F054527" w14:textId="4A75FDC0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483AB359" w14:textId="2B9495DA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75342265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52613D0D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118E409A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76FEDD7" w14:textId="4682589C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Chăm sóc trẻ sơ sinh hạ thân nhiệt chỉ huy</w:t>
            </w:r>
          </w:p>
        </w:tc>
        <w:tc>
          <w:tcPr>
            <w:tcW w:w="1090" w:type="dxa"/>
          </w:tcPr>
          <w:p w14:paraId="1C04544F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6D231045" w14:textId="7E45A3A2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617691" w:rsidRPr="003376CB" w14:paraId="2027AE2A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A4486CD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5437B02C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1F45106" w14:textId="195104F3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Tiêm chủng và theo dõi, chăm sóc sau tiêm </w:t>
            </w: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lastRenderedPageBreak/>
              <w:t>chủng</w:t>
            </w:r>
          </w:p>
        </w:tc>
        <w:tc>
          <w:tcPr>
            <w:tcW w:w="1090" w:type="dxa"/>
          </w:tcPr>
          <w:p w14:paraId="04D5120C" w14:textId="1BB0B6C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lastRenderedPageBreak/>
              <w:t>x</w:t>
            </w:r>
          </w:p>
        </w:tc>
        <w:tc>
          <w:tcPr>
            <w:tcW w:w="1080" w:type="dxa"/>
          </w:tcPr>
          <w:p w14:paraId="7D22190B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617691" w:rsidRPr="003376CB" w14:paraId="27B71332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0789B417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63BC6A04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8CE9AFD" w14:textId="776E7647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Đặt catheter động mạch rốn trẻ sơ sinh</w:t>
            </w:r>
          </w:p>
        </w:tc>
        <w:tc>
          <w:tcPr>
            <w:tcW w:w="1090" w:type="dxa"/>
          </w:tcPr>
          <w:p w14:paraId="391CC470" w14:textId="6560C123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1FA8BF14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617691" w:rsidRPr="003376CB" w14:paraId="48BF85AB" w14:textId="77777777" w:rsidTr="00293ABA">
        <w:trPr>
          <w:trHeight w:val="315"/>
        </w:trPr>
        <w:tc>
          <w:tcPr>
            <w:tcW w:w="1163" w:type="dxa"/>
            <w:shd w:val="clear" w:color="auto" w:fill="auto"/>
            <w:noWrap/>
            <w:vAlign w:val="bottom"/>
          </w:tcPr>
          <w:p w14:paraId="7EBE83E5" w14:textId="77777777" w:rsidR="00617691" w:rsidRPr="003376CB" w:rsidRDefault="00617691" w:rsidP="003376CB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</w:tcPr>
          <w:p w14:paraId="710F63F2" w14:textId="77777777" w:rsidR="00617691" w:rsidRPr="003376CB" w:rsidRDefault="00617691" w:rsidP="003376CB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DD6E41F" w14:textId="4E3C0EC4" w:rsidR="00617691" w:rsidRPr="003376CB" w:rsidRDefault="00617691" w:rsidP="003376CB">
            <w:pPr>
              <w:spacing w:before="40" w:after="4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Đặt catheter tĩnh mạch rốn trẻ sơ sinh</w:t>
            </w:r>
          </w:p>
        </w:tc>
        <w:tc>
          <w:tcPr>
            <w:tcW w:w="1090" w:type="dxa"/>
          </w:tcPr>
          <w:p w14:paraId="67FA63E2" w14:textId="4BDE5B8B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376CB">
              <w:rPr>
                <w:rFonts w:eastAsia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080" w:type="dxa"/>
          </w:tcPr>
          <w:p w14:paraId="0BD6C13A" w14:textId="77777777" w:rsidR="00617691" w:rsidRPr="003376CB" w:rsidRDefault="00617691" w:rsidP="003376CB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bookmarkEnd w:id="1"/>
    <w:p w14:paraId="0E2201B9" w14:textId="77777777" w:rsidR="002C7E73" w:rsidRPr="00953C86" w:rsidRDefault="000E433A" w:rsidP="002C7E73">
      <w:pPr>
        <w:spacing w:after="0" w:line="240" w:lineRule="auto"/>
        <w:jc w:val="center"/>
        <w:rPr>
          <w:rFonts w:cs="Times New Roman"/>
          <w:b/>
          <w:i/>
          <w:szCs w:val="28"/>
        </w:rPr>
      </w:pP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  <w:r w:rsidRPr="00953C86">
        <w:rPr>
          <w:rFonts w:cs="Times New Roman"/>
          <w:b/>
          <w:i/>
          <w:szCs w:val="28"/>
        </w:rPr>
        <w:tab/>
      </w:r>
    </w:p>
    <w:p w14:paraId="0E748FE3" w14:textId="0CCD7E2F" w:rsidR="00552F7D" w:rsidRPr="00AA64AF" w:rsidRDefault="00552F7D" w:rsidP="00293ABA">
      <w:pPr>
        <w:spacing w:after="0" w:line="240" w:lineRule="auto"/>
        <w:ind w:left="567" w:firstLine="426"/>
        <w:jc w:val="both"/>
        <w:rPr>
          <w:rFonts w:cs="Times New Roman"/>
          <w:i/>
          <w:iCs/>
          <w:szCs w:val="28"/>
        </w:rPr>
      </w:pPr>
      <w:r w:rsidRPr="00AA64AF">
        <w:rPr>
          <w:rFonts w:cs="Times New Roman"/>
          <w:i/>
          <w:iCs/>
          <w:szCs w:val="28"/>
        </w:rPr>
        <w:t xml:space="preserve">- </w:t>
      </w:r>
      <w:r w:rsidR="00977FBE" w:rsidRPr="00AA64AF">
        <w:rPr>
          <w:rFonts w:cs="Times New Roman"/>
          <w:i/>
          <w:iCs/>
          <w:szCs w:val="28"/>
        </w:rPr>
        <w:t>Người</w:t>
      </w:r>
      <w:r w:rsidR="00F84905" w:rsidRPr="00AA64AF">
        <w:rPr>
          <w:rFonts w:cs="Times New Roman"/>
          <w:i/>
          <w:iCs/>
          <w:szCs w:val="28"/>
        </w:rPr>
        <w:t xml:space="preserve"> hành nghề </w:t>
      </w:r>
      <w:r w:rsidR="00977FBE" w:rsidRPr="00AA64AF">
        <w:rPr>
          <w:rFonts w:cs="Times New Roman"/>
          <w:i/>
          <w:iCs/>
          <w:szCs w:val="28"/>
        </w:rPr>
        <w:t xml:space="preserve">có văn bằng </w:t>
      </w:r>
      <w:r w:rsidR="00FD3BDB" w:rsidRPr="00AA64AF">
        <w:rPr>
          <w:rFonts w:cs="Times New Roman"/>
          <w:i/>
          <w:iCs/>
          <w:szCs w:val="28"/>
        </w:rPr>
        <w:t xml:space="preserve">chuyên môn là </w:t>
      </w:r>
      <w:r w:rsidR="00977FBE" w:rsidRPr="00AA64AF">
        <w:rPr>
          <w:rFonts w:cs="Times New Roman"/>
          <w:i/>
          <w:iCs/>
          <w:szCs w:val="28"/>
        </w:rPr>
        <w:t>hộ sinh được phép thực hiện</w:t>
      </w:r>
      <w:r w:rsidR="00ED59E1" w:rsidRPr="00AA64AF">
        <w:rPr>
          <w:rFonts w:cs="Times New Roman"/>
          <w:i/>
          <w:iCs/>
          <w:szCs w:val="28"/>
        </w:rPr>
        <w:t xml:space="preserve"> c</w:t>
      </w:r>
      <w:r w:rsidR="009A6180" w:rsidRPr="00AA64AF">
        <w:rPr>
          <w:rFonts w:cs="Times New Roman"/>
          <w:i/>
          <w:iCs/>
          <w:szCs w:val="28"/>
        </w:rPr>
        <w:t xml:space="preserve">ác kỹ thuật </w:t>
      </w:r>
      <w:r w:rsidR="009824F0" w:rsidRPr="00AA64AF">
        <w:rPr>
          <w:rFonts w:cs="Times New Roman"/>
          <w:i/>
          <w:iCs/>
          <w:szCs w:val="28"/>
        </w:rPr>
        <w:t xml:space="preserve">không đánh dấu </w:t>
      </w:r>
      <w:r w:rsidR="00414F8A" w:rsidRPr="00AA64AF">
        <w:rPr>
          <w:rFonts w:cs="Times New Roman"/>
          <w:i/>
          <w:iCs/>
          <w:szCs w:val="28"/>
        </w:rPr>
        <w:t xml:space="preserve">“*” </w:t>
      </w:r>
      <w:r w:rsidR="00ED59E1" w:rsidRPr="00AA64AF">
        <w:rPr>
          <w:rFonts w:cs="Times New Roman"/>
          <w:i/>
          <w:iCs/>
          <w:szCs w:val="28"/>
        </w:rPr>
        <w:t xml:space="preserve">thuộc mục </w:t>
      </w:r>
      <w:r w:rsidR="00ED59E1" w:rsidRPr="00AA64AF">
        <w:rPr>
          <w:rFonts w:cs="Times New Roman"/>
          <w:bCs/>
          <w:i/>
          <w:iCs/>
          <w:szCs w:val="28"/>
        </w:rPr>
        <w:t>I. Chương chung</w:t>
      </w:r>
      <w:r w:rsidR="00ED59E1" w:rsidRPr="00AA64AF">
        <w:rPr>
          <w:rFonts w:cs="Times New Roman"/>
          <w:b/>
          <w:bCs/>
          <w:i/>
          <w:iCs/>
          <w:szCs w:val="28"/>
        </w:rPr>
        <w:t xml:space="preserve"> </w:t>
      </w:r>
      <w:r w:rsidR="00ED59E1" w:rsidRPr="00AA64AF">
        <w:rPr>
          <w:rFonts w:cs="Times New Roman"/>
          <w:i/>
          <w:iCs/>
          <w:szCs w:val="28"/>
        </w:rPr>
        <w:t>và các</w:t>
      </w:r>
      <w:r w:rsidR="00ED59E1" w:rsidRPr="00AA64AF">
        <w:rPr>
          <w:rFonts w:cs="Times New Roman"/>
          <w:b/>
          <w:bCs/>
          <w:i/>
          <w:iCs/>
          <w:szCs w:val="28"/>
        </w:rPr>
        <w:t xml:space="preserve"> </w:t>
      </w:r>
      <w:r w:rsidR="00ED59E1" w:rsidRPr="00AA64AF">
        <w:rPr>
          <w:rFonts w:cs="Times New Roman"/>
          <w:i/>
          <w:iCs/>
          <w:szCs w:val="28"/>
        </w:rPr>
        <w:t>kỹ thuật đánh dấu “+”</w:t>
      </w:r>
      <w:r w:rsidR="00D8371D" w:rsidRPr="00AA64AF">
        <w:rPr>
          <w:rFonts w:cs="Times New Roman"/>
          <w:i/>
          <w:iCs/>
          <w:szCs w:val="28"/>
        </w:rPr>
        <w:t xml:space="preserve"> </w:t>
      </w:r>
      <w:r w:rsidR="00ED59E1" w:rsidRPr="00AA64AF">
        <w:rPr>
          <w:rFonts w:cs="Times New Roman"/>
          <w:i/>
          <w:iCs/>
          <w:szCs w:val="28"/>
        </w:rPr>
        <w:t xml:space="preserve">của </w:t>
      </w:r>
      <w:r w:rsidR="00FB3242" w:rsidRPr="00AA64AF">
        <w:rPr>
          <w:rFonts w:cs="Times New Roman"/>
          <w:i/>
          <w:iCs/>
          <w:szCs w:val="28"/>
        </w:rPr>
        <w:t>P</w:t>
      </w:r>
      <w:r w:rsidR="009824F0" w:rsidRPr="00AA64AF">
        <w:rPr>
          <w:rFonts w:cs="Times New Roman"/>
          <w:i/>
          <w:iCs/>
          <w:szCs w:val="28"/>
        </w:rPr>
        <w:t>hụ lục XII</w:t>
      </w:r>
      <w:r w:rsidRPr="00AA64AF">
        <w:rPr>
          <w:rFonts w:cs="Times New Roman"/>
          <w:i/>
          <w:iCs/>
          <w:szCs w:val="28"/>
        </w:rPr>
        <w:t xml:space="preserve"> </w:t>
      </w:r>
      <w:r w:rsidR="00293ABA" w:rsidRPr="00AA64AF">
        <w:rPr>
          <w:rFonts w:cs="Times New Roman"/>
          <w:i/>
          <w:iCs/>
          <w:szCs w:val="28"/>
        </w:rPr>
        <w:t xml:space="preserve">- </w:t>
      </w:r>
      <w:r w:rsidR="00293ABA" w:rsidRPr="00AA64AF">
        <w:rPr>
          <w:bCs/>
          <w:i/>
          <w:iCs/>
          <w:szCs w:val="28"/>
        </w:rPr>
        <w:t>Danh mục kỹ thuật chuyên môn khám bệnh, chữa bệnh của người hành nghề là điều dưỡng</w:t>
      </w:r>
      <w:r w:rsidR="00293ABA" w:rsidRPr="00AA64AF">
        <w:rPr>
          <w:rFonts w:cs="Times New Roman"/>
          <w:i/>
          <w:iCs/>
          <w:szCs w:val="28"/>
        </w:rPr>
        <w:t xml:space="preserve"> </w:t>
      </w:r>
      <w:r w:rsidRPr="00AA64AF">
        <w:rPr>
          <w:rFonts w:cs="Times New Roman"/>
          <w:i/>
          <w:iCs/>
          <w:szCs w:val="28"/>
        </w:rPr>
        <w:t>ban hành kèm theo Thông tư này.</w:t>
      </w:r>
    </w:p>
    <w:p w14:paraId="41029D92" w14:textId="240A12C0" w:rsidR="00665C23" w:rsidRPr="00AA64AF" w:rsidRDefault="00665C23" w:rsidP="00293ABA">
      <w:pPr>
        <w:spacing w:after="0" w:line="240" w:lineRule="auto"/>
        <w:ind w:left="567" w:firstLine="426"/>
        <w:jc w:val="both"/>
        <w:rPr>
          <w:rFonts w:cs="Times New Roman"/>
          <w:i/>
          <w:iCs/>
          <w:szCs w:val="28"/>
        </w:rPr>
      </w:pPr>
      <w:r w:rsidRPr="00AA64AF">
        <w:rPr>
          <w:rFonts w:cs="Times New Roman"/>
          <w:i/>
          <w:iCs/>
          <w:szCs w:val="28"/>
        </w:rPr>
        <w:t xml:space="preserve">- Các kỹ thuật đánh dấu “*”: chỉ người hành nghề có văn bằng chuyên môn là hộ sinh trình độ đại học </w:t>
      </w:r>
      <w:r w:rsidR="00FD3BDB" w:rsidRPr="00AA64AF">
        <w:rPr>
          <w:rFonts w:cs="Times New Roman"/>
          <w:i/>
          <w:iCs/>
          <w:szCs w:val="28"/>
        </w:rPr>
        <w:t xml:space="preserve">mới </w:t>
      </w:r>
      <w:r w:rsidRPr="00AA64AF">
        <w:rPr>
          <w:rFonts w:cs="Times New Roman"/>
          <w:i/>
          <w:iCs/>
          <w:szCs w:val="28"/>
        </w:rPr>
        <w:t>được thực hiện.</w:t>
      </w:r>
    </w:p>
    <w:p w14:paraId="29B55C11" w14:textId="2D99CDF8" w:rsidR="006D3EDC" w:rsidRPr="00AA64AF" w:rsidRDefault="00552F7D" w:rsidP="00293ABA">
      <w:pPr>
        <w:spacing w:after="0" w:line="240" w:lineRule="auto"/>
        <w:ind w:left="567" w:firstLine="426"/>
        <w:jc w:val="both"/>
        <w:rPr>
          <w:rFonts w:cs="Times New Roman"/>
          <w:i/>
          <w:iCs/>
          <w:szCs w:val="28"/>
        </w:rPr>
      </w:pPr>
      <w:r w:rsidRPr="00AA64AF">
        <w:rPr>
          <w:rFonts w:cs="Times New Roman"/>
          <w:i/>
          <w:iCs/>
          <w:szCs w:val="28"/>
        </w:rPr>
        <w:t xml:space="preserve">- Người hành nghề có </w:t>
      </w:r>
      <w:r w:rsidR="00F84905" w:rsidRPr="00AA64AF">
        <w:rPr>
          <w:rFonts w:cs="Times New Roman"/>
          <w:i/>
          <w:iCs/>
          <w:szCs w:val="28"/>
        </w:rPr>
        <w:t xml:space="preserve">văn </w:t>
      </w:r>
      <w:r w:rsidRPr="00AA64AF">
        <w:rPr>
          <w:rFonts w:cs="Times New Roman"/>
          <w:i/>
          <w:iCs/>
          <w:szCs w:val="28"/>
        </w:rPr>
        <w:t xml:space="preserve">bằng </w:t>
      </w:r>
      <w:r w:rsidR="00F84905" w:rsidRPr="00AA64AF">
        <w:rPr>
          <w:rFonts w:cs="Times New Roman"/>
          <w:i/>
          <w:iCs/>
          <w:szCs w:val="28"/>
        </w:rPr>
        <w:t>chuyên môn trình độ</w:t>
      </w:r>
      <w:r w:rsidRPr="00AA64AF">
        <w:rPr>
          <w:rFonts w:cs="Times New Roman"/>
          <w:i/>
          <w:iCs/>
          <w:szCs w:val="28"/>
        </w:rPr>
        <w:t xml:space="preserve"> </w:t>
      </w:r>
      <w:r w:rsidR="00145E98" w:rsidRPr="00AA64AF">
        <w:rPr>
          <w:rFonts w:cs="Times New Roman"/>
          <w:i/>
          <w:iCs/>
          <w:szCs w:val="28"/>
        </w:rPr>
        <w:t xml:space="preserve">đại học </w:t>
      </w:r>
      <w:r w:rsidR="00F84905" w:rsidRPr="00AA64AF">
        <w:rPr>
          <w:rFonts w:cs="Times New Roman"/>
          <w:i/>
          <w:iCs/>
          <w:szCs w:val="28"/>
        </w:rPr>
        <w:t xml:space="preserve">là </w:t>
      </w:r>
      <w:r w:rsidRPr="00AA64AF">
        <w:rPr>
          <w:rFonts w:cs="Times New Roman"/>
          <w:i/>
          <w:iCs/>
          <w:szCs w:val="28"/>
        </w:rPr>
        <w:t xml:space="preserve">Điều dưỡng chuyên ngành phụ sản, Điều dưỡng chuyên ngành hộ sinh, Điều dưỡng chuyên ngành sản phụ khoa </w:t>
      </w:r>
      <w:r w:rsidR="00F84905" w:rsidRPr="00AA64AF">
        <w:rPr>
          <w:rFonts w:cs="Times New Roman"/>
          <w:i/>
          <w:iCs/>
          <w:szCs w:val="28"/>
        </w:rPr>
        <w:t xml:space="preserve">được đào tạo </w:t>
      </w:r>
      <w:r w:rsidRPr="00AA64AF">
        <w:rPr>
          <w:rFonts w:cs="Times New Roman"/>
          <w:i/>
          <w:iCs/>
          <w:szCs w:val="28"/>
        </w:rPr>
        <w:t xml:space="preserve">trước ngày Thông tư này có hiệu lực </w:t>
      </w:r>
      <w:r w:rsidR="00B85D6B" w:rsidRPr="00AA64AF">
        <w:rPr>
          <w:rFonts w:cs="Times New Roman"/>
          <w:i/>
          <w:iCs/>
          <w:szCs w:val="28"/>
        </w:rPr>
        <w:t xml:space="preserve">thì </w:t>
      </w:r>
      <w:r w:rsidRPr="00AA64AF">
        <w:rPr>
          <w:rFonts w:cs="Times New Roman"/>
          <w:i/>
          <w:iCs/>
          <w:szCs w:val="28"/>
        </w:rPr>
        <w:t xml:space="preserve">được </w:t>
      </w:r>
      <w:r w:rsidR="006D3EDC" w:rsidRPr="00AA64AF">
        <w:rPr>
          <w:rFonts w:cs="Times New Roman"/>
          <w:i/>
          <w:iCs/>
          <w:szCs w:val="28"/>
        </w:rPr>
        <w:t>thực hiện các kỹ thuật chuyên môn của người hành nghề là hộ sinh trình độ đại học.</w:t>
      </w:r>
    </w:p>
    <w:p w14:paraId="1A49BC44" w14:textId="07FBF3E6" w:rsidR="00D200F2" w:rsidRPr="00953C86" w:rsidRDefault="00D200F2" w:rsidP="00EF719B">
      <w:pPr>
        <w:spacing w:before="120" w:after="0"/>
        <w:ind w:left="567" w:right="-427"/>
        <w:jc w:val="both"/>
        <w:rPr>
          <w:rFonts w:cs="Times New Roman"/>
          <w:b/>
          <w:i/>
          <w:szCs w:val="28"/>
        </w:rPr>
      </w:pPr>
    </w:p>
    <w:sectPr w:rsidR="00D200F2" w:rsidRPr="00953C86" w:rsidSect="00D200F2">
      <w:headerReference w:type="default" r:id="rId8"/>
      <w:footerReference w:type="default" r:id="rId9"/>
      <w:footnotePr>
        <w:numFmt w:val="chicago"/>
      </w:footnotePr>
      <w:pgSz w:w="11906" w:h="16838"/>
      <w:pgMar w:top="1134" w:right="1134" w:bottom="900" w:left="85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E715" w14:textId="77777777" w:rsidR="003B4964" w:rsidRDefault="003B4964" w:rsidP="00A87CEC">
      <w:pPr>
        <w:spacing w:after="0" w:line="240" w:lineRule="auto"/>
      </w:pPr>
      <w:r>
        <w:separator/>
      </w:r>
    </w:p>
  </w:endnote>
  <w:endnote w:type="continuationSeparator" w:id="0">
    <w:p w14:paraId="094CB364" w14:textId="77777777" w:rsidR="003B4964" w:rsidRDefault="003B4964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43EB" w14:textId="77777777" w:rsidR="00DF1560" w:rsidRDefault="00DF1560">
    <w:pPr>
      <w:pStyle w:val="Footer"/>
      <w:jc w:val="center"/>
    </w:pPr>
  </w:p>
  <w:p w14:paraId="76806908" w14:textId="77777777" w:rsidR="00DF1560" w:rsidRDefault="00DF1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5F84" w14:textId="77777777" w:rsidR="003B4964" w:rsidRDefault="003B4964" w:rsidP="00A87CEC">
      <w:pPr>
        <w:spacing w:after="0" w:line="240" w:lineRule="auto"/>
      </w:pPr>
      <w:r>
        <w:separator/>
      </w:r>
    </w:p>
  </w:footnote>
  <w:footnote w:type="continuationSeparator" w:id="0">
    <w:p w14:paraId="2315FE7B" w14:textId="77777777" w:rsidR="003B4964" w:rsidRDefault="003B4964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29ECCD" w14:textId="77777777" w:rsidR="00DF1560" w:rsidRDefault="00DF1560">
        <w:pPr>
          <w:pStyle w:val="Header"/>
          <w:jc w:val="center"/>
        </w:pPr>
      </w:p>
      <w:p w14:paraId="616E3CDA" w14:textId="37A623CE" w:rsidR="00DF1560" w:rsidRDefault="003B4964">
        <w:pPr>
          <w:pStyle w:val="Header"/>
          <w:jc w:val="center"/>
        </w:pPr>
      </w:p>
    </w:sdtContent>
  </w:sdt>
  <w:p w14:paraId="5D2162DE" w14:textId="77777777" w:rsidR="00DF1560" w:rsidRDefault="00DF1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C01EC"/>
    <w:multiLevelType w:val="hybridMultilevel"/>
    <w:tmpl w:val="D9FAD224"/>
    <w:lvl w:ilvl="0" w:tplc="CCFC6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54D64"/>
    <w:multiLevelType w:val="hybridMultilevel"/>
    <w:tmpl w:val="D8BC61BE"/>
    <w:lvl w:ilvl="0" w:tplc="191483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303999"/>
    <w:multiLevelType w:val="hybridMultilevel"/>
    <w:tmpl w:val="D8BC61BE"/>
    <w:lvl w:ilvl="0" w:tplc="191483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 w15:restartNumberingAfterBreak="0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C6171"/>
    <w:multiLevelType w:val="hybridMultilevel"/>
    <w:tmpl w:val="D0420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1835"/>
    <w:multiLevelType w:val="hybridMultilevel"/>
    <w:tmpl w:val="DB0CD4BA"/>
    <w:lvl w:ilvl="0" w:tplc="ADCC0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28"/>
  </w:num>
  <w:num w:numId="5">
    <w:abstractNumId w:val="38"/>
  </w:num>
  <w:num w:numId="6">
    <w:abstractNumId w:val="1"/>
  </w:num>
  <w:num w:numId="7">
    <w:abstractNumId w:val="7"/>
  </w:num>
  <w:num w:numId="8">
    <w:abstractNumId w:val="26"/>
  </w:num>
  <w:num w:numId="9">
    <w:abstractNumId w:val="22"/>
  </w:num>
  <w:num w:numId="10">
    <w:abstractNumId w:val="23"/>
  </w:num>
  <w:num w:numId="11">
    <w:abstractNumId w:val="32"/>
  </w:num>
  <w:num w:numId="12">
    <w:abstractNumId w:val="8"/>
  </w:num>
  <w:num w:numId="13">
    <w:abstractNumId w:val="25"/>
  </w:num>
  <w:num w:numId="14">
    <w:abstractNumId w:val="12"/>
  </w:num>
  <w:num w:numId="15">
    <w:abstractNumId w:val="35"/>
  </w:num>
  <w:num w:numId="16">
    <w:abstractNumId w:val="36"/>
  </w:num>
  <w:num w:numId="17">
    <w:abstractNumId w:val="33"/>
  </w:num>
  <w:num w:numId="18">
    <w:abstractNumId w:val="4"/>
  </w:num>
  <w:num w:numId="19">
    <w:abstractNumId w:val="3"/>
  </w:num>
  <w:num w:numId="20">
    <w:abstractNumId w:val="6"/>
  </w:num>
  <w:num w:numId="21">
    <w:abstractNumId w:val="20"/>
  </w:num>
  <w:num w:numId="22">
    <w:abstractNumId w:val="34"/>
  </w:num>
  <w:num w:numId="23">
    <w:abstractNumId w:val="2"/>
  </w:num>
  <w:num w:numId="24">
    <w:abstractNumId w:val="5"/>
  </w:num>
  <w:num w:numId="25">
    <w:abstractNumId w:val="27"/>
  </w:num>
  <w:num w:numId="26">
    <w:abstractNumId w:val="10"/>
  </w:num>
  <w:num w:numId="27">
    <w:abstractNumId w:val="11"/>
  </w:num>
  <w:num w:numId="28">
    <w:abstractNumId w:val="30"/>
  </w:num>
  <w:num w:numId="29">
    <w:abstractNumId w:val="9"/>
  </w:num>
  <w:num w:numId="30">
    <w:abstractNumId w:val="19"/>
  </w:num>
  <w:num w:numId="31">
    <w:abstractNumId w:val="13"/>
  </w:num>
  <w:num w:numId="32">
    <w:abstractNumId w:val="18"/>
  </w:num>
  <w:num w:numId="33">
    <w:abstractNumId w:val="17"/>
  </w:num>
  <w:num w:numId="34">
    <w:abstractNumId w:val="31"/>
  </w:num>
  <w:num w:numId="35">
    <w:abstractNumId w:val="21"/>
  </w:num>
  <w:num w:numId="36">
    <w:abstractNumId w:val="15"/>
  </w:num>
  <w:num w:numId="37">
    <w:abstractNumId w:val="29"/>
  </w:num>
  <w:num w:numId="38">
    <w:abstractNumId w:val="1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1A6"/>
    <w:rsid w:val="00011045"/>
    <w:rsid w:val="00040F98"/>
    <w:rsid w:val="000446B1"/>
    <w:rsid w:val="00051FB0"/>
    <w:rsid w:val="0005339F"/>
    <w:rsid w:val="00057FD1"/>
    <w:rsid w:val="00061559"/>
    <w:rsid w:val="0006235B"/>
    <w:rsid w:val="000658D1"/>
    <w:rsid w:val="0007136D"/>
    <w:rsid w:val="00073725"/>
    <w:rsid w:val="0007475D"/>
    <w:rsid w:val="0007582C"/>
    <w:rsid w:val="00075867"/>
    <w:rsid w:val="00080D2D"/>
    <w:rsid w:val="0008453D"/>
    <w:rsid w:val="00095D07"/>
    <w:rsid w:val="000C3CC6"/>
    <w:rsid w:val="000D6DEB"/>
    <w:rsid w:val="000D733B"/>
    <w:rsid w:val="000E0303"/>
    <w:rsid w:val="000E162A"/>
    <w:rsid w:val="000E433A"/>
    <w:rsid w:val="000E7A73"/>
    <w:rsid w:val="000F0A15"/>
    <w:rsid w:val="00103278"/>
    <w:rsid w:val="001037AF"/>
    <w:rsid w:val="0010464F"/>
    <w:rsid w:val="001046B0"/>
    <w:rsid w:val="00105C5B"/>
    <w:rsid w:val="00115451"/>
    <w:rsid w:val="00116891"/>
    <w:rsid w:val="00122A7F"/>
    <w:rsid w:val="001277AE"/>
    <w:rsid w:val="0013232F"/>
    <w:rsid w:val="00137254"/>
    <w:rsid w:val="00140BE7"/>
    <w:rsid w:val="00143264"/>
    <w:rsid w:val="00145E98"/>
    <w:rsid w:val="00147010"/>
    <w:rsid w:val="00152878"/>
    <w:rsid w:val="00153667"/>
    <w:rsid w:val="001543BD"/>
    <w:rsid w:val="00157A91"/>
    <w:rsid w:val="001644B9"/>
    <w:rsid w:val="0016608E"/>
    <w:rsid w:val="001673BA"/>
    <w:rsid w:val="0017197C"/>
    <w:rsid w:val="00174566"/>
    <w:rsid w:val="00182802"/>
    <w:rsid w:val="00195062"/>
    <w:rsid w:val="0019651D"/>
    <w:rsid w:val="001A0C35"/>
    <w:rsid w:val="001A4C59"/>
    <w:rsid w:val="001A655B"/>
    <w:rsid w:val="001B7344"/>
    <w:rsid w:val="001D7398"/>
    <w:rsid w:val="001E02C2"/>
    <w:rsid w:val="001E3712"/>
    <w:rsid w:val="001E5B9C"/>
    <w:rsid w:val="001F1F1C"/>
    <w:rsid w:val="00200201"/>
    <w:rsid w:val="00201F13"/>
    <w:rsid w:val="002032A4"/>
    <w:rsid w:val="002063BC"/>
    <w:rsid w:val="00207859"/>
    <w:rsid w:val="00207EDE"/>
    <w:rsid w:val="00210667"/>
    <w:rsid w:val="00212CFB"/>
    <w:rsid w:val="00213DA2"/>
    <w:rsid w:val="00221F4A"/>
    <w:rsid w:val="002278A2"/>
    <w:rsid w:val="002357B7"/>
    <w:rsid w:val="00236B8A"/>
    <w:rsid w:val="00245035"/>
    <w:rsid w:val="00245349"/>
    <w:rsid w:val="002458DC"/>
    <w:rsid w:val="00247D7B"/>
    <w:rsid w:val="002516D0"/>
    <w:rsid w:val="00255E7B"/>
    <w:rsid w:val="002722BE"/>
    <w:rsid w:val="00272909"/>
    <w:rsid w:val="00286080"/>
    <w:rsid w:val="002875E0"/>
    <w:rsid w:val="00291688"/>
    <w:rsid w:val="00293ABA"/>
    <w:rsid w:val="002A31E7"/>
    <w:rsid w:val="002A33EF"/>
    <w:rsid w:val="002A40F8"/>
    <w:rsid w:val="002A6B52"/>
    <w:rsid w:val="002B074B"/>
    <w:rsid w:val="002B16E8"/>
    <w:rsid w:val="002C7E73"/>
    <w:rsid w:val="002D1E82"/>
    <w:rsid w:val="002D3DD7"/>
    <w:rsid w:val="002D75C6"/>
    <w:rsid w:val="002F16B0"/>
    <w:rsid w:val="002F32CF"/>
    <w:rsid w:val="002F4052"/>
    <w:rsid w:val="003007D8"/>
    <w:rsid w:val="003016B6"/>
    <w:rsid w:val="00307B35"/>
    <w:rsid w:val="003102C5"/>
    <w:rsid w:val="003123C5"/>
    <w:rsid w:val="00320258"/>
    <w:rsid w:val="0032445E"/>
    <w:rsid w:val="003315ED"/>
    <w:rsid w:val="003372E8"/>
    <w:rsid w:val="003376CB"/>
    <w:rsid w:val="003424FC"/>
    <w:rsid w:val="00345447"/>
    <w:rsid w:val="00352988"/>
    <w:rsid w:val="003531B8"/>
    <w:rsid w:val="00353B2F"/>
    <w:rsid w:val="00362D40"/>
    <w:rsid w:val="00365D2A"/>
    <w:rsid w:val="0037509A"/>
    <w:rsid w:val="003866CA"/>
    <w:rsid w:val="00395299"/>
    <w:rsid w:val="00397BE3"/>
    <w:rsid w:val="003A03C4"/>
    <w:rsid w:val="003A15AA"/>
    <w:rsid w:val="003A2350"/>
    <w:rsid w:val="003A280B"/>
    <w:rsid w:val="003A54C8"/>
    <w:rsid w:val="003A5BB4"/>
    <w:rsid w:val="003B4964"/>
    <w:rsid w:val="003D062A"/>
    <w:rsid w:val="003E3B07"/>
    <w:rsid w:val="003F03A3"/>
    <w:rsid w:val="003F1FBE"/>
    <w:rsid w:val="003F4457"/>
    <w:rsid w:val="0040161C"/>
    <w:rsid w:val="00402236"/>
    <w:rsid w:val="004028AF"/>
    <w:rsid w:val="0041096A"/>
    <w:rsid w:val="00414F8A"/>
    <w:rsid w:val="00415D90"/>
    <w:rsid w:val="004170B4"/>
    <w:rsid w:val="00417B66"/>
    <w:rsid w:val="00431EA1"/>
    <w:rsid w:val="00431FE9"/>
    <w:rsid w:val="00436920"/>
    <w:rsid w:val="00440014"/>
    <w:rsid w:val="00447429"/>
    <w:rsid w:val="00452CC8"/>
    <w:rsid w:val="00455BD0"/>
    <w:rsid w:val="00463382"/>
    <w:rsid w:val="0046797A"/>
    <w:rsid w:val="00477121"/>
    <w:rsid w:val="00482C17"/>
    <w:rsid w:val="0048793C"/>
    <w:rsid w:val="00490279"/>
    <w:rsid w:val="004915D9"/>
    <w:rsid w:val="004A37C3"/>
    <w:rsid w:val="004A3A1B"/>
    <w:rsid w:val="004A3D13"/>
    <w:rsid w:val="004A6BB3"/>
    <w:rsid w:val="004A7B77"/>
    <w:rsid w:val="004B2208"/>
    <w:rsid w:val="004B6E0F"/>
    <w:rsid w:val="004C0523"/>
    <w:rsid w:val="004C7EE2"/>
    <w:rsid w:val="004D77EB"/>
    <w:rsid w:val="004E2569"/>
    <w:rsid w:val="004E58C8"/>
    <w:rsid w:val="004E737F"/>
    <w:rsid w:val="004F00C6"/>
    <w:rsid w:val="004F2BBF"/>
    <w:rsid w:val="004F5F48"/>
    <w:rsid w:val="00505B8B"/>
    <w:rsid w:val="00507780"/>
    <w:rsid w:val="0052161C"/>
    <w:rsid w:val="00533F8F"/>
    <w:rsid w:val="00550BC2"/>
    <w:rsid w:val="00552F7D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01FE"/>
    <w:rsid w:val="005A5056"/>
    <w:rsid w:val="005A7742"/>
    <w:rsid w:val="005B7037"/>
    <w:rsid w:val="005C1AA2"/>
    <w:rsid w:val="005D1429"/>
    <w:rsid w:val="005D2EC1"/>
    <w:rsid w:val="005D5DD6"/>
    <w:rsid w:val="005D6443"/>
    <w:rsid w:val="005E5594"/>
    <w:rsid w:val="005F3C6A"/>
    <w:rsid w:val="005F62E7"/>
    <w:rsid w:val="005F7914"/>
    <w:rsid w:val="00601F27"/>
    <w:rsid w:val="0060339E"/>
    <w:rsid w:val="00604F11"/>
    <w:rsid w:val="00606D97"/>
    <w:rsid w:val="00617691"/>
    <w:rsid w:val="006268AF"/>
    <w:rsid w:val="006305AD"/>
    <w:rsid w:val="00636DA3"/>
    <w:rsid w:val="0064043D"/>
    <w:rsid w:val="0064106E"/>
    <w:rsid w:val="006440DC"/>
    <w:rsid w:val="00645C0F"/>
    <w:rsid w:val="006475E4"/>
    <w:rsid w:val="006545E4"/>
    <w:rsid w:val="00661023"/>
    <w:rsid w:val="00663F0A"/>
    <w:rsid w:val="00665275"/>
    <w:rsid w:val="00665C23"/>
    <w:rsid w:val="0066727A"/>
    <w:rsid w:val="00667D6B"/>
    <w:rsid w:val="00680EB6"/>
    <w:rsid w:val="0069438A"/>
    <w:rsid w:val="006956A9"/>
    <w:rsid w:val="006A55FF"/>
    <w:rsid w:val="006B5A13"/>
    <w:rsid w:val="006B6C79"/>
    <w:rsid w:val="006B6D80"/>
    <w:rsid w:val="006D3EDC"/>
    <w:rsid w:val="006D55BD"/>
    <w:rsid w:val="006D586F"/>
    <w:rsid w:val="006D656C"/>
    <w:rsid w:val="006D749D"/>
    <w:rsid w:val="006E7EE7"/>
    <w:rsid w:val="006F0E13"/>
    <w:rsid w:val="006F43FF"/>
    <w:rsid w:val="00701272"/>
    <w:rsid w:val="00702966"/>
    <w:rsid w:val="007043B0"/>
    <w:rsid w:val="0070555B"/>
    <w:rsid w:val="007056E0"/>
    <w:rsid w:val="00705879"/>
    <w:rsid w:val="00713CE5"/>
    <w:rsid w:val="00720F19"/>
    <w:rsid w:val="00722A92"/>
    <w:rsid w:val="00734F9B"/>
    <w:rsid w:val="00741CF5"/>
    <w:rsid w:val="007454D0"/>
    <w:rsid w:val="00751DFD"/>
    <w:rsid w:val="007704B7"/>
    <w:rsid w:val="007708E3"/>
    <w:rsid w:val="00774F42"/>
    <w:rsid w:val="00780415"/>
    <w:rsid w:val="007912ED"/>
    <w:rsid w:val="007A27E0"/>
    <w:rsid w:val="007B1409"/>
    <w:rsid w:val="007B4017"/>
    <w:rsid w:val="007B4C43"/>
    <w:rsid w:val="007C60FD"/>
    <w:rsid w:val="007D0A95"/>
    <w:rsid w:val="007D1EBD"/>
    <w:rsid w:val="007D449F"/>
    <w:rsid w:val="007E3545"/>
    <w:rsid w:val="007E4A97"/>
    <w:rsid w:val="007E5967"/>
    <w:rsid w:val="007E68EA"/>
    <w:rsid w:val="007E697B"/>
    <w:rsid w:val="007F0B9A"/>
    <w:rsid w:val="007F389A"/>
    <w:rsid w:val="007F38AE"/>
    <w:rsid w:val="007F4832"/>
    <w:rsid w:val="00801800"/>
    <w:rsid w:val="0080249C"/>
    <w:rsid w:val="00803DD8"/>
    <w:rsid w:val="008214B0"/>
    <w:rsid w:val="00823056"/>
    <w:rsid w:val="00824B18"/>
    <w:rsid w:val="0083390B"/>
    <w:rsid w:val="0083759F"/>
    <w:rsid w:val="0085087E"/>
    <w:rsid w:val="00850EAB"/>
    <w:rsid w:val="00853FA6"/>
    <w:rsid w:val="00863C04"/>
    <w:rsid w:val="00864B0A"/>
    <w:rsid w:val="00872F84"/>
    <w:rsid w:val="00873A48"/>
    <w:rsid w:val="0087678B"/>
    <w:rsid w:val="0087718B"/>
    <w:rsid w:val="00881113"/>
    <w:rsid w:val="0088492E"/>
    <w:rsid w:val="00885EB2"/>
    <w:rsid w:val="00890A8B"/>
    <w:rsid w:val="00897175"/>
    <w:rsid w:val="008B03CD"/>
    <w:rsid w:val="008B5505"/>
    <w:rsid w:val="008B5BF2"/>
    <w:rsid w:val="008C3798"/>
    <w:rsid w:val="008D0B40"/>
    <w:rsid w:val="008D344E"/>
    <w:rsid w:val="008D7FFE"/>
    <w:rsid w:val="008E0FD9"/>
    <w:rsid w:val="008E1039"/>
    <w:rsid w:val="008E2803"/>
    <w:rsid w:val="008E2974"/>
    <w:rsid w:val="008E5ED2"/>
    <w:rsid w:val="008F0251"/>
    <w:rsid w:val="008F7BB4"/>
    <w:rsid w:val="00911DFB"/>
    <w:rsid w:val="00931014"/>
    <w:rsid w:val="009310A1"/>
    <w:rsid w:val="00943BB1"/>
    <w:rsid w:val="00953C86"/>
    <w:rsid w:val="009567BD"/>
    <w:rsid w:val="00957ECB"/>
    <w:rsid w:val="0097667D"/>
    <w:rsid w:val="00977FBE"/>
    <w:rsid w:val="00980F4A"/>
    <w:rsid w:val="009824F0"/>
    <w:rsid w:val="00983F5E"/>
    <w:rsid w:val="00987384"/>
    <w:rsid w:val="00987594"/>
    <w:rsid w:val="0099252F"/>
    <w:rsid w:val="00993AFB"/>
    <w:rsid w:val="009A370F"/>
    <w:rsid w:val="009A40DE"/>
    <w:rsid w:val="009A41E4"/>
    <w:rsid w:val="009A6180"/>
    <w:rsid w:val="009A6BDA"/>
    <w:rsid w:val="009B39B3"/>
    <w:rsid w:val="009B435F"/>
    <w:rsid w:val="009B61A6"/>
    <w:rsid w:val="009C001C"/>
    <w:rsid w:val="009C037F"/>
    <w:rsid w:val="009C6D47"/>
    <w:rsid w:val="009C7121"/>
    <w:rsid w:val="009D513E"/>
    <w:rsid w:val="009E30E4"/>
    <w:rsid w:val="009F1DB5"/>
    <w:rsid w:val="009F44E4"/>
    <w:rsid w:val="00A03526"/>
    <w:rsid w:val="00A050AA"/>
    <w:rsid w:val="00A266D6"/>
    <w:rsid w:val="00A277CA"/>
    <w:rsid w:val="00A32396"/>
    <w:rsid w:val="00A326F2"/>
    <w:rsid w:val="00A34FCE"/>
    <w:rsid w:val="00A41027"/>
    <w:rsid w:val="00A57249"/>
    <w:rsid w:val="00A65A03"/>
    <w:rsid w:val="00A6779D"/>
    <w:rsid w:val="00A67F9E"/>
    <w:rsid w:val="00A72FD9"/>
    <w:rsid w:val="00A7384D"/>
    <w:rsid w:val="00A7468F"/>
    <w:rsid w:val="00A75785"/>
    <w:rsid w:val="00A8372E"/>
    <w:rsid w:val="00A87CEC"/>
    <w:rsid w:val="00A93431"/>
    <w:rsid w:val="00A93F4B"/>
    <w:rsid w:val="00AA07D6"/>
    <w:rsid w:val="00AA64AF"/>
    <w:rsid w:val="00AA65A5"/>
    <w:rsid w:val="00AB0E77"/>
    <w:rsid w:val="00AB1C77"/>
    <w:rsid w:val="00AC013E"/>
    <w:rsid w:val="00AC1423"/>
    <w:rsid w:val="00AC2E4E"/>
    <w:rsid w:val="00AD1762"/>
    <w:rsid w:val="00AD24E9"/>
    <w:rsid w:val="00AD7806"/>
    <w:rsid w:val="00AE02A3"/>
    <w:rsid w:val="00AE0EA2"/>
    <w:rsid w:val="00AE43E3"/>
    <w:rsid w:val="00AE54E0"/>
    <w:rsid w:val="00AF5CA2"/>
    <w:rsid w:val="00AF7231"/>
    <w:rsid w:val="00B00557"/>
    <w:rsid w:val="00B00B84"/>
    <w:rsid w:val="00B12429"/>
    <w:rsid w:val="00B2626B"/>
    <w:rsid w:val="00B31773"/>
    <w:rsid w:val="00B36D1F"/>
    <w:rsid w:val="00B36FC8"/>
    <w:rsid w:val="00B439CD"/>
    <w:rsid w:val="00B4696A"/>
    <w:rsid w:val="00B54035"/>
    <w:rsid w:val="00B54214"/>
    <w:rsid w:val="00B635F5"/>
    <w:rsid w:val="00B65BEA"/>
    <w:rsid w:val="00B83FFF"/>
    <w:rsid w:val="00B85D6B"/>
    <w:rsid w:val="00BA2A7F"/>
    <w:rsid w:val="00BB28CA"/>
    <w:rsid w:val="00BC0A10"/>
    <w:rsid w:val="00BC76A5"/>
    <w:rsid w:val="00BD0478"/>
    <w:rsid w:val="00BD092D"/>
    <w:rsid w:val="00BD0E4D"/>
    <w:rsid w:val="00BD3013"/>
    <w:rsid w:val="00BE067E"/>
    <w:rsid w:val="00BF4953"/>
    <w:rsid w:val="00BF52EC"/>
    <w:rsid w:val="00C038D3"/>
    <w:rsid w:val="00C06F60"/>
    <w:rsid w:val="00C204C1"/>
    <w:rsid w:val="00C26213"/>
    <w:rsid w:val="00C414C2"/>
    <w:rsid w:val="00C45461"/>
    <w:rsid w:val="00C50C8F"/>
    <w:rsid w:val="00C50D00"/>
    <w:rsid w:val="00C67CC6"/>
    <w:rsid w:val="00C75DD6"/>
    <w:rsid w:val="00C80A9B"/>
    <w:rsid w:val="00C94C9C"/>
    <w:rsid w:val="00CA4EF4"/>
    <w:rsid w:val="00CA5BE6"/>
    <w:rsid w:val="00CA5F68"/>
    <w:rsid w:val="00CA6767"/>
    <w:rsid w:val="00CC526F"/>
    <w:rsid w:val="00CD1A3C"/>
    <w:rsid w:val="00CD5188"/>
    <w:rsid w:val="00CE23D0"/>
    <w:rsid w:val="00CE3D4E"/>
    <w:rsid w:val="00CF0AAA"/>
    <w:rsid w:val="00CF18E3"/>
    <w:rsid w:val="00CF6246"/>
    <w:rsid w:val="00CF6C82"/>
    <w:rsid w:val="00D200F2"/>
    <w:rsid w:val="00D23E50"/>
    <w:rsid w:val="00D25E89"/>
    <w:rsid w:val="00D265EE"/>
    <w:rsid w:val="00D272F7"/>
    <w:rsid w:val="00D30811"/>
    <w:rsid w:val="00D366F5"/>
    <w:rsid w:val="00D40441"/>
    <w:rsid w:val="00D446C0"/>
    <w:rsid w:val="00D538F9"/>
    <w:rsid w:val="00D551D8"/>
    <w:rsid w:val="00D63AE4"/>
    <w:rsid w:val="00D64180"/>
    <w:rsid w:val="00D661DC"/>
    <w:rsid w:val="00D82C3A"/>
    <w:rsid w:val="00D8348C"/>
    <w:rsid w:val="00D8371D"/>
    <w:rsid w:val="00D90577"/>
    <w:rsid w:val="00D95C6B"/>
    <w:rsid w:val="00DA50E4"/>
    <w:rsid w:val="00DB038B"/>
    <w:rsid w:val="00DB4B07"/>
    <w:rsid w:val="00DB74D7"/>
    <w:rsid w:val="00DC64CF"/>
    <w:rsid w:val="00DC6FC3"/>
    <w:rsid w:val="00DE1A1D"/>
    <w:rsid w:val="00DE384A"/>
    <w:rsid w:val="00DE4604"/>
    <w:rsid w:val="00DF1560"/>
    <w:rsid w:val="00E01840"/>
    <w:rsid w:val="00E04723"/>
    <w:rsid w:val="00E05156"/>
    <w:rsid w:val="00E06225"/>
    <w:rsid w:val="00E07791"/>
    <w:rsid w:val="00E148EE"/>
    <w:rsid w:val="00E15507"/>
    <w:rsid w:val="00E2220F"/>
    <w:rsid w:val="00E30912"/>
    <w:rsid w:val="00E34FF5"/>
    <w:rsid w:val="00E4330E"/>
    <w:rsid w:val="00E44962"/>
    <w:rsid w:val="00E54F21"/>
    <w:rsid w:val="00E579DA"/>
    <w:rsid w:val="00E67C6D"/>
    <w:rsid w:val="00E7031D"/>
    <w:rsid w:val="00E70C58"/>
    <w:rsid w:val="00E72DC6"/>
    <w:rsid w:val="00E81294"/>
    <w:rsid w:val="00E8251A"/>
    <w:rsid w:val="00E83975"/>
    <w:rsid w:val="00E862A5"/>
    <w:rsid w:val="00E96922"/>
    <w:rsid w:val="00E96EBD"/>
    <w:rsid w:val="00E97501"/>
    <w:rsid w:val="00EA055E"/>
    <w:rsid w:val="00EA0793"/>
    <w:rsid w:val="00EA299F"/>
    <w:rsid w:val="00EA65AB"/>
    <w:rsid w:val="00EA76C9"/>
    <w:rsid w:val="00EB334D"/>
    <w:rsid w:val="00EB5B76"/>
    <w:rsid w:val="00ED27B2"/>
    <w:rsid w:val="00ED59E1"/>
    <w:rsid w:val="00ED60D2"/>
    <w:rsid w:val="00ED6BF1"/>
    <w:rsid w:val="00EE3C29"/>
    <w:rsid w:val="00EE5E68"/>
    <w:rsid w:val="00EF2367"/>
    <w:rsid w:val="00EF3592"/>
    <w:rsid w:val="00EF4470"/>
    <w:rsid w:val="00EF719B"/>
    <w:rsid w:val="00F00629"/>
    <w:rsid w:val="00F0398C"/>
    <w:rsid w:val="00F10F30"/>
    <w:rsid w:val="00F16F54"/>
    <w:rsid w:val="00F20DBF"/>
    <w:rsid w:val="00F2141C"/>
    <w:rsid w:val="00F26485"/>
    <w:rsid w:val="00F35A60"/>
    <w:rsid w:val="00F3605E"/>
    <w:rsid w:val="00F37405"/>
    <w:rsid w:val="00F42966"/>
    <w:rsid w:val="00F52A81"/>
    <w:rsid w:val="00F60D6C"/>
    <w:rsid w:val="00F62C8A"/>
    <w:rsid w:val="00F653E9"/>
    <w:rsid w:val="00F657DA"/>
    <w:rsid w:val="00F7018F"/>
    <w:rsid w:val="00F84905"/>
    <w:rsid w:val="00F86998"/>
    <w:rsid w:val="00F87F0C"/>
    <w:rsid w:val="00F91A42"/>
    <w:rsid w:val="00F92595"/>
    <w:rsid w:val="00F955E8"/>
    <w:rsid w:val="00FA1618"/>
    <w:rsid w:val="00FA1E32"/>
    <w:rsid w:val="00FB3242"/>
    <w:rsid w:val="00FC66C8"/>
    <w:rsid w:val="00FD1FD9"/>
    <w:rsid w:val="00FD3BDB"/>
    <w:rsid w:val="00FE5C87"/>
    <w:rsid w:val="00FF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6C7BB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43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813E-72F0-4BD1-91BF-EBCC94AB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61</cp:revision>
  <cp:lastPrinted>2023-12-25T06:46:00Z</cp:lastPrinted>
  <dcterms:created xsi:type="dcterms:W3CDTF">2023-12-28T11:48:00Z</dcterms:created>
  <dcterms:modified xsi:type="dcterms:W3CDTF">2025-02-22T07:58:00Z</dcterms:modified>
</cp:coreProperties>
</file>